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AB5ECB"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AB5ECB"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AB5ECB"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AB5ECB"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AB5ECB"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AB5ECB"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AB5ECB"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AB5EC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AB5EC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AB5EC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AB5EC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AB5EC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AB5EC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AB5EC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AB5EC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AB5ECB"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AB5ECB"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AB5ECB"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AB5ECB"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AB5EC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AB5EC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AB5EC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AB5EC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AB5EC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AB5EC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AB5ECB"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AB5ECB"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AB5ECB"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AB5ECB"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AB5ECB"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AB5ECB"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AB5ECB"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AB5ECB"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AB5ECB"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AB5ECB"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AB5ECB"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AB5ECB"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AB5ECB"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AB5ECB"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5624C404"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 Design Services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AB5ECB"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AB5ECB"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AB5ECB"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AB5ECB"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AB5ECB"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AB5ECB"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B5ECB"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AB5ECB"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AB5ECB"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AB5ECB"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AB5ECB"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AB5ECB"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AB5ECB"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AB5ECB"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AB5EC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AB5ECB"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AB5EC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AB5ECB"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AB5EC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AB5ECB"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AB5EC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AB5ECB"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AB5ECB"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AB5ECB"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AB5ECB"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AB5ECB"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AB5EC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AB5EC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AB5ECB"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AB5ECB"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AB5ECB"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AB5ECB"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AB5ECB"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4E5728E9"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E90E6E3" w14:textId="123C3DAE"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services despite the fact that the Parties did not sign a Change Order. </w:t>
      </w:r>
    </w:p>
    <w:p w14:paraId="074680FE" w14:textId="77777777" w:rsidR="002060CB" w:rsidRDefault="002060CB" w:rsidP="00891749">
      <w:pPr>
        <w:spacing w:after="0" w:line="240" w:lineRule="auto"/>
        <w:rPr>
          <w:rFonts w:ascii="Cormorant Garamond" w:hAnsi="Cormorant Garamond" w:cs="Times New Roman"/>
          <w:sz w:val="20"/>
          <w:szCs w:val="20"/>
        </w:rPr>
      </w:pPr>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575E9A28" w14:textId="19CE6E47"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7DD76696"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it will be applied to cover all or a portion of the balance 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1948A24B" w14:textId="77777777" w:rsidR="006C1D73"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86CDDF" w14:textId="77777777" w:rsidR="006C1D73" w:rsidRDefault="006C1D73" w:rsidP="006C1D73">
      <w:pPr>
        <w:spacing w:after="0" w:line="240" w:lineRule="auto"/>
        <w:ind w:left="1440"/>
        <w:rPr>
          <w:rFonts w:ascii="Cormorant Garamond" w:hAnsi="Cormorant Garamond" w:cs="Times New Roman"/>
          <w:sz w:val="20"/>
          <w:szCs w:val="20"/>
        </w:rPr>
      </w:pPr>
    </w:p>
    <w:p w14:paraId="5894A772" w14:textId="77777777" w:rsidR="006C1D73" w:rsidRDefault="006C1D73" w:rsidP="006C1D73">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Once the Initial Deposit has been exhausted, and upon written request from Rosemary Road, Client shall tender a new deposit to Rosemary Road in a sum Rosemary Road deems reasonable at the time. All deposits paid to Rosemary Road following the Initial Deposit may be referred to collectively as the “Subsequent Deposit(s),” and the Initial Deposit and Subsequent Deposit(s) may in turn be referred to collectively as the “Deposits.” Rosemary Road shall hold Client’s Deposits in one of its general operating accounts and apply the sum held to cover the balance due on any invoice(s) (other than the initial one) that Client fail to timely pay. If, as a result of Client’s failure to timely pay any of Rosemary Road’s invoice(s), Rosemary Road elects to use all or part of your Deposit(s) to pay itself, upon written notification from Rosemary Road, Client will have five calendar days to replenish the Deposit(s). The replenishment amount in such cases shall be </w:t>
      </w:r>
      <w:r>
        <w:rPr>
          <w:rFonts w:ascii="Cormorant Garamond" w:hAnsi="Cormorant Garamond" w:cs="Times New Roman"/>
          <w:i/>
          <w:iCs/>
          <w:sz w:val="20"/>
          <w:szCs w:val="20"/>
        </w:rPr>
        <w:t>at least</w:t>
      </w:r>
      <w:r>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Failure to replenish any Deposit requested by Rosemary Road shall constitute grounds for the immediate termination of this Agreement. Client will not earn interest on any Deposit(s) that it delivers to Rosemary Road under this Agreement. </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4D994FE3"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41F2F42A" w14:textId="77777777" w:rsidR="00A90A0F" w:rsidRPr="00E142B8" w:rsidRDefault="00A90A0F"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2040</TotalTime>
  <Pages>15</Pages>
  <Words>7069</Words>
  <Characters>35840</Characters>
  <Application>Microsoft Office Word</Application>
  <DocSecurity>0</DocSecurity>
  <Lines>1792</Lines>
  <Paragraphs>1046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618</cp:revision>
  <cp:lastPrinted>2023-03-15T16:38:00Z</cp:lastPrinted>
  <dcterms:created xsi:type="dcterms:W3CDTF">2022-05-13T13:54:00Z</dcterms:created>
  <dcterms:modified xsi:type="dcterms:W3CDTF">2023-06-12T14:34:00Z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