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A9235B"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A9235B"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A9235B"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9235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9235B"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9235B"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9235B"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9235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9235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9235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9235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9235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9235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9235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9235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9235B"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9235B"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9235B"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9235B"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9235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9235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9235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9235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9235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9235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9235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9235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9235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9235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9235B"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9235B"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9235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9235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9235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9235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9235B"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A9235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9235B"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A9235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A9235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9235B"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9235B"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9235B"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9235B"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9235B"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A9235B"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9235B"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9235B"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9235B"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9235B"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9235B"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9235B"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related to the placement of existing and/or new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Content>
          <w:r w:rsidRPr="007F3488">
            <w:rPr>
              <w:rFonts w:eastAsia="Times New Roman" w:cs="Times New Roman"/>
              <w:color w:val="CCCCCC"/>
              <w:szCs w:val="24"/>
            </w:rPr>
            <w:t>###</w:t>
          </w:r>
        </w:sdtContent>
      </w:sdt>
    </w:p>
    <w:p w14:paraId="08EDDD6D" w14:textId="607EBE73"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Space planning and furniture layout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Content>
          <w:r w:rsidRPr="007F3488">
            <w:rPr>
              <w:rFonts w:eastAsia="Times New Roman" w:cs="Times New Roman"/>
              <w:color w:val="CCCCCC"/>
              <w:szCs w:val="24"/>
            </w:rPr>
            <w:t>###</w:t>
          </w:r>
        </w:sdtContent>
      </w:sdt>
    </w:p>
    <w:p w14:paraId="610DC454" w14:textId="2640E0D9"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furniture design, selection, and/or purchase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Content>
          <w:r w:rsidRPr="007F3488">
            <w:rPr>
              <w:rFonts w:eastAsia="Times New Roman" w:cs="Times New Roman"/>
              <w:color w:val="CCCCCC"/>
              <w:szCs w:val="24"/>
            </w:rPr>
            <w:t>###</w:t>
          </w:r>
        </w:sdtContent>
      </w:sdt>
    </w:p>
    <w:p w14:paraId="4DDC2408" w14:textId="2EC20BD5"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staircase design (e.g., balusters, spindles, handrails, tread type, and riser color)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Content>
          <w:r w:rsidRPr="007F3488">
            <w:rPr>
              <w:rFonts w:eastAsia="Times New Roman" w:cs="Times New Roman"/>
              <w:color w:val="CCCCCC"/>
              <w:szCs w:val="24"/>
            </w:rPr>
            <w:t>###</w:t>
          </w:r>
        </w:sdtContent>
      </w:sdt>
    </w:p>
    <w:p w14:paraId="7DBED1B2" w14:textId="641D45BE" w:rsidR="00C13092" w:rsidRDefault="00C1309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Content>
          <w:r w:rsidRPr="007A1555">
            <w:rPr>
              <w:rFonts w:ascii="Cormorant Garamond" w:hAnsi="Cormorant Garamond" w:cs="Times New Roman"/>
              <w:color w:val="5F6364"/>
              <w:sz w:val="20"/>
              <w:szCs w:val="20"/>
            </w:rPr>
            <w:t>"</w:t>
          </w:r>
          <w:r w:rsidRPr="00C13092">
            <w:rPr>
              <w:rFonts w:ascii="Cormorant Garamond" w:hAnsi="Cormorant Garamond" w:cs="Times New Roman"/>
              <w:color w:val="2F9C0A"/>
              <w:sz w:val="20"/>
              <w:szCs w:val="20"/>
            </w:rPr>
            <w:t>Recommendations regarding wall colors and wall coverings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1309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Content>
          <w:r w:rsidRPr="007F3488">
            <w:rPr>
              <w:rFonts w:eastAsia="Times New Roman" w:cs="Times New Roman"/>
              <w:color w:val="CCCCCC"/>
              <w:szCs w:val="24"/>
            </w:rPr>
            <w:t>###</w:t>
          </w:r>
        </w:sdtContent>
      </w:sdt>
    </w:p>
    <w:p w14:paraId="00AD979C" w14:textId="1482554F" w:rsidR="00207691" w:rsidRDefault="00207691" w:rsidP="00207691">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Content>
          <w:r w:rsidRPr="007A1555">
            <w:rPr>
              <w:rFonts w:ascii="Cormorant Garamond" w:hAnsi="Cormorant Garamond" w:cs="Times New Roman"/>
              <w:color w:val="5F6364"/>
              <w:sz w:val="20"/>
              <w:szCs w:val="20"/>
            </w:rPr>
            <w:t>"</w:t>
          </w:r>
          <w:r w:rsidRPr="00207691">
            <w:rPr>
              <w:rFonts w:ascii="Cormorant Garamond" w:hAnsi="Cormorant Garamond" w:cs="Times New Roman"/>
              <w:color w:val="2F9C0A"/>
              <w:sz w:val="20"/>
              <w:szCs w:val="20"/>
            </w:rPr>
            <w:t>Recommendations regarding floor coverings (e.g., tile, rugs, carpeting)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207691">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07691" w:rsidP="00207691">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Content>
          <w:r w:rsidRPr="007F3488">
            <w:rPr>
              <w:rFonts w:eastAsia="Times New Roman" w:cs="Times New Roman"/>
              <w:color w:val="CCCCCC"/>
              <w:szCs w:val="24"/>
            </w:rPr>
            <w:t>###</w:t>
          </w:r>
        </w:sdtContent>
      </w:sdt>
    </w:p>
    <w:p w14:paraId="03B3EEBD" w14:textId="08C76570"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doors and windows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Content>
          <w:r w:rsidRPr="007F3488">
            <w:rPr>
              <w:rFonts w:eastAsia="Times New Roman" w:cs="Times New Roman"/>
              <w:color w:val="CCCCCC"/>
              <w:szCs w:val="24"/>
            </w:rPr>
            <w:t>###</w:t>
          </w:r>
        </w:sdtContent>
      </w:sdt>
    </w:p>
    <w:p w14:paraId="41AC34BC" w14:textId="7715DE03"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 and window treatments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Content>
          <w:r w:rsidRPr="007F3488">
            <w:rPr>
              <w:rFonts w:eastAsia="Times New Roman" w:cs="Times New Roman"/>
              <w:color w:val="CCCCCC"/>
              <w:szCs w:val="24"/>
            </w:rPr>
            <w:t>###</w:t>
          </w:r>
        </w:sdtContent>
      </w:sdt>
    </w:p>
    <w:p w14:paraId="7120B932" w14:textId="6017FB19"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interior door and window 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Content>
          <w:r w:rsidRPr="007F3488">
            <w:rPr>
              <w:rFonts w:eastAsia="Times New Roman" w:cs="Times New Roman"/>
              <w:color w:val="CCCCCC"/>
              <w:szCs w:val="24"/>
            </w:rPr>
            <w:t>###</w:t>
          </w:r>
        </w:sdtContent>
      </w:sdt>
    </w:p>
    <w:p w14:paraId="3A78E644" w14:textId="352561AB" w:rsidR="00F32A05" w:rsidRDefault="00F32A0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baseboards, moldings, casings, ceiling design, and architectural details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F32A0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Content>
          <w:r w:rsidRPr="007F3488">
            <w:rPr>
              <w:rFonts w:eastAsia="Times New Roman" w:cs="Times New Roman"/>
              <w:color w:val="CCCCCC"/>
              <w:szCs w:val="24"/>
            </w:rPr>
            <w:t>###</w:t>
          </w:r>
        </w:sdtContent>
      </w:sdt>
    </w:p>
    <w:p w14:paraId="3E6EF36F" w14:textId="36B071BC" w:rsidR="00F32A05" w:rsidRDefault="00F32A05" w:rsidP="00F32A05">
      <w:pPr>
        <w:spacing w:after="0" w:line="240" w:lineRule="auto"/>
        <w:ind w:left="216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Content>
          <w:r w:rsidRPr="007A1555">
            <w:rPr>
              <w:rFonts w:ascii="Cormorant Garamond" w:hAnsi="Cormorant Garamond" w:cs="Times New Roman"/>
              <w:color w:val="5F6364"/>
              <w:sz w:val="20"/>
              <w:szCs w:val="20"/>
            </w:rPr>
            <w:t>"</w:t>
          </w:r>
          <w:r w:rsidRPr="00F32A05">
            <w:rPr>
              <w:rFonts w:ascii="Cormorant Garamond" w:hAnsi="Cormorant Garamond" w:cs="Times New Roman"/>
              <w:color w:val="2F9C0A"/>
              <w:sz w:val="20"/>
              <w:szCs w:val="20"/>
            </w:rPr>
            <w:t>Recommendations regarding staining of wood surfaces (including floors)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Pr="00F251D0" w:rsidRDefault="00F32A05" w:rsidP="00F32A05">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Content>
          <w:r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w:t>
      </w:r>
      <w:r w:rsidR="00F43C13" w:rsidRPr="00AE7D9C">
        <w:rPr>
          <w:rFonts w:ascii="Cormorant Garamond" w:hAnsi="Cormorant Garamond" w:cs="Times New Roman"/>
          <w:sz w:val="20"/>
          <w:szCs w:val="20"/>
          <w:highlight w:val="yellow"/>
        </w:rPr>
        <w:lastRenderedPageBreak/>
        <w:t>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000000"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000000"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000000"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000000"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000000"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000000"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000000"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000000"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000000"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000000"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000000"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000000"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000000"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000000"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000000"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000000"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000000"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000000"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000000"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000000"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000000"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000000" w:rsidRDefault="002F7BB6" w:rsidP="002F7BB6">
          <w:pPr>
            <w:pStyle w:val="245F4BFB6251410B93B21C8899EA069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BB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12</Pages>
  <Words>5035</Words>
  <Characters>28704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562</cp:revision>
  <cp:lastPrinted>2023-03-15T16:38:00Z</cp:lastPrinted>
  <dcterms:created xsi:type="dcterms:W3CDTF">2022-05-13T13:54:00Z</dcterms:created>
  <dcterms:modified xsi:type="dcterms:W3CDTF">2023-06-08T20:15:00Z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