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955107"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25DEBF60" w14:textId="725547AD" w:rsidR="00EA5B5F" w:rsidRDefault="00EA5B5F" w:rsidP="007D4D2B">
      <w:pPr>
        <w:spacing w:afterLines="0" w:after="0"/>
        <w:rPr>
          <w:rFonts w:cs="Times New Roman"/>
          <w:szCs w:val="24"/>
        </w:rPr>
      </w:pPr>
    </w:p>
    <w:p w14:paraId="1EFB50C3" w14:textId="77777777" w:rsidR="00D73D83" w:rsidRDefault="00D73D83" w:rsidP="00FD77B5">
      <w:pPr>
        <w:spacing w:afterLines="0" w:after="0"/>
        <w:jc w:val="center"/>
        <w:rPr>
          <w:rFonts w:cs="Times New Roman"/>
          <w:color w:val="000099"/>
          <w:sz w:val="28"/>
          <w:szCs w:val="28"/>
        </w:rPr>
      </w:pPr>
    </w:p>
    <w:p w14:paraId="60523BEC" w14:textId="378B9070" w:rsidR="00EA5B5F" w:rsidRPr="002A5E05" w:rsidRDefault="00D73D83" w:rsidP="00FD77B5">
      <w:pPr>
        <w:spacing w:afterLines="0" w:after="0"/>
        <w:jc w:val="center"/>
        <w:rPr>
          <w:rFonts w:cs="Times New Roman"/>
          <w:sz w:val="28"/>
          <w:szCs w:val="28"/>
        </w:rPr>
      </w:pPr>
      <w:r>
        <w:rPr>
          <w:rFonts w:cs="Times New Roman"/>
          <w:color w:val="000099"/>
          <w:sz w:val="28"/>
          <w:szCs w:val="28"/>
        </w:rPr>
        <w:t xml:space="preserve">Case No. </w:t>
      </w: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955107"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03C0037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2C301A">
        <w:rPr>
          <w:rFonts w:cs="Times New Roman"/>
          <w:bCs/>
          <w:noProof/>
          <w:color w:val="000099"/>
          <w:sz w:val="26"/>
          <w:szCs w:val="26"/>
        </w:rPr>
        <w:t>September 19,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955107">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955107">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955107">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955107">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955107">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955107">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955107">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955107">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955107">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955107">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955107">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955107">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955107">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955107">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955107">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955107">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955107">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955107">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955107">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955107">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955107">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955107">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955107">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955107">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955107">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955107">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955107">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955107">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955107">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955107">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955107">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955107">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955107">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955107">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955107">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955107">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955107">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955107">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955107">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955107">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955107">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955107">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955107">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955107">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955107">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955107">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955107">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955107">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955107">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955107">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955107">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955107">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955107">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955107">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955107">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955107">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955107">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955107">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955107">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955107">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955107">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955107">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955107">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955107">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955107">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955107">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955107">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955107">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955107">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955107">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955107">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955107">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955107">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955107">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955107">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955107">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955107">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955107">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955107">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955107">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955107">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955107">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955107">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955107">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955107">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955107">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955107">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955107">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955107">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955107">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955107">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955107">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955107">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955107">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955107">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955107">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955107">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955107">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955107">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955107">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955107">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955107">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955107">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955107">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955107">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955107">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955107">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955107"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955107"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955107"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955107"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955107"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955107"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955107"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9551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9551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9551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9551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9551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955107"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955107"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9551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9551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9551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9551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9551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9551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9551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955107"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955107"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9551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9551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9551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9551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9551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9551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9551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9551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9551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955107"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955107"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9551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9551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9551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9551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9551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9551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9551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9551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9551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9551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95510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text_party_six_role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955107"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955107"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r w:rsidR="00C37C81">
            <w:rPr>
              <w:rFonts w:cs="Times New Roman"/>
              <w:color w:val="C92C2C"/>
              <w:szCs w:val="24"/>
            </w:rPr>
            <w:t>yn_notable_provisions_table</w:t>
          </w:r>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955107"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305093A1" w14:textId="67509A8E" w:rsidR="00055ED1" w:rsidRPr="00020852" w:rsidRDefault="00955107"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10"/>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F17E9" w:rsidRDefault="00C75B85" w:rsidP="00CF17E9">
      <w:pPr>
        <w:pStyle w:val="NormalEnd"/>
        <w:rPr>
          <w:rStyle w:val="property1"/>
          <w:color w:val="auto"/>
        </w:rPr>
      </w:pPr>
      <w:bookmarkStart w:id="11" w:name="_Hlk43358321"/>
      <w:bookmarkStart w:id="12" w:name="_Hlk39489539"/>
      <w:r w:rsidRPr="00CF17E9">
        <w:rPr>
          <w:rStyle w:val="property1"/>
          <w:color w:val="auto"/>
        </w:rPr>
        <w:t>This section of the LADD may be amended from time to time as new information becomes known.</w:t>
      </w:r>
      <w:bookmarkEnd w:id="11"/>
    </w:p>
    <w:p w14:paraId="551FE1DA" w14:textId="604B0E61" w:rsidR="00055ED1" w:rsidRPr="00020852" w:rsidRDefault="00955107"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2"/>
    </w:p>
    <w:bookmarkStart w:id="13" w:name="_Hlk41895314"/>
    <w:p w14:paraId="4A8BBD9D" w14:textId="77777777" w:rsidR="00055ED1" w:rsidRPr="00020852" w:rsidRDefault="00955107"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lastRenderedPageBreak/>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955107"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955107"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955107"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955107"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955107"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955107"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3"/>
    </w:p>
    <w:p w14:paraId="1F584162" w14:textId="17D10673" w:rsidR="00C75B85" w:rsidRPr="00020852" w:rsidRDefault="00C75B85" w:rsidP="00C75B85">
      <w:pPr>
        <w:pStyle w:val="NormalEnd"/>
      </w:pPr>
      <w:bookmarkStart w:id="14" w:name="_Hlk43358419"/>
      <w:r w:rsidRPr="00C75B85">
        <w:rPr>
          <w:rStyle w:val="property1"/>
          <w:color w:val="auto"/>
        </w:rPr>
        <w:t>This section of the LADD may be amended from time to time as new information becomes known.</w:t>
      </w:r>
      <w:bookmarkEnd w:id="14"/>
    </w:p>
    <w:p w14:paraId="19016929" w14:textId="77777777" w:rsidR="00055ED1" w:rsidRPr="00020852" w:rsidRDefault="00955107"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955107"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bookmarkStart w:id="15" w:name="_Hlk43358480"/>
      <w:r w:rsidRPr="00020852">
        <w:t>Not at the moment.</w:t>
      </w:r>
      <w:r w:rsidR="00C75B85">
        <w:t xml:space="preserve"> This section of the LADD may, however, be amended from time to time as new information becomes known.</w:t>
      </w:r>
    </w:p>
    <w:bookmarkEnd w:id="15"/>
    <w:p w14:paraId="0864230B" w14:textId="6AD50803" w:rsidR="009D2557" w:rsidRDefault="00955107"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6" w:name="_Toc53565477"/>
      <w:r w:rsidRPr="00020852">
        <w:fldChar w:fldCharType="end"/>
      </w:r>
      <w:r w:rsidR="00317286">
        <w:br/>
      </w:r>
      <w:r w:rsidR="00C75C1D" w:rsidRPr="00020852">
        <w:t>ADDITIONAL DOCUMENTS NEEDED FROM CLIENT</w:t>
      </w:r>
      <w:bookmarkEnd w:id="16"/>
      <w:r w:rsidRPr="00020852">
        <w:t xml:space="preserve"> </w:t>
      </w:r>
    </w:p>
    <w:p w14:paraId="71014136" w14:textId="77777777" w:rsidR="00D953FC" w:rsidRPr="00020852" w:rsidRDefault="00955107"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r w:rsidR="00D953FC" w:rsidRPr="00020852">
            <w:rPr>
              <w:rStyle w:val="property1"/>
              <w:rFonts w:eastAsia="Times New Roman" w:cs="Times New Roman"/>
              <w:szCs w:val="24"/>
            </w:rPr>
            <w:t>yn_need_more_documents_from_client</w:t>
          </w:r>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lastRenderedPageBreak/>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text_more_docs_one }}</w:t>
          </w:r>
        </w:sdtContent>
      </w:sdt>
    </w:p>
    <w:p w14:paraId="45353586" w14:textId="77777777" w:rsidR="00D953FC" w:rsidRDefault="00955107"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text_more_docs_two }}</w:t>
          </w:r>
        </w:sdtContent>
      </w:sdt>
    </w:p>
    <w:p w14:paraId="00CEEFF6" w14:textId="77777777" w:rsidR="00D953FC" w:rsidRDefault="00955107"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955107"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text_more_docs_three }}</w:t>
          </w:r>
        </w:sdtContent>
      </w:sdt>
    </w:p>
    <w:p w14:paraId="6FC03620" w14:textId="77777777" w:rsidR="00D953FC" w:rsidRDefault="00955107"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955107"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text_more_docs_four }}</w:t>
          </w:r>
        </w:sdtContent>
      </w:sdt>
    </w:p>
    <w:p w14:paraId="3179569A" w14:textId="07A11F91" w:rsidR="00D953FC" w:rsidRDefault="00955107"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955107"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text_more_docs_five }}</w:t>
          </w:r>
        </w:sdtContent>
      </w:sdt>
    </w:p>
    <w:p w14:paraId="4B44C36F" w14:textId="58012017" w:rsidR="003D6DBD" w:rsidRDefault="00955107"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955107"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text_more_docs_six }}</w:t>
          </w:r>
        </w:sdtContent>
      </w:sdt>
    </w:p>
    <w:p w14:paraId="3E39091E" w14:textId="5F2BE37C" w:rsidR="003D6DBD" w:rsidRDefault="00955107"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16FC2472" w14:textId="77777777" w:rsidR="00D953FC" w:rsidRPr="00020852" w:rsidRDefault="00D953FC" w:rsidP="00D953FC">
      <w:pPr>
        <w:spacing w:after="264"/>
        <w:ind w:left="1080" w:hanging="360"/>
        <w:rPr>
          <w:rFonts w:cs="Times New Roman"/>
          <w:szCs w:val="24"/>
          <w:highlight w:val="green"/>
        </w:rPr>
      </w:pPr>
      <w:r w:rsidRPr="00020852">
        <w:rPr>
          <w:rFonts w:cs="Times New Roman"/>
          <w:szCs w:val="24"/>
          <w:highlight w:val="green"/>
        </w:rPr>
        <w:t>—  *</w:t>
      </w:r>
    </w:p>
    <w:p w14:paraId="620EE7DD" w14:textId="77777777" w:rsidR="00D953FC" w:rsidRPr="00020852" w:rsidRDefault="00D953FC" w:rsidP="00D953FC">
      <w:pPr>
        <w:spacing w:after="264"/>
        <w:ind w:left="1080" w:hanging="360"/>
        <w:rPr>
          <w:rFonts w:cs="Times New Roman"/>
          <w:szCs w:val="24"/>
        </w:rPr>
      </w:pPr>
      <w:r w:rsidRPr="00020852">
        <w:rPr>
          <w:rFonts w:cs="Times New Roman"/>
          <w:szCs w:val="24"/>
          <w:highlight w:val="green"/>
        </w:rPr>
        <w:t>—  *</w:t>
      </w:r>
    </w:p>
    <w:p w14:paraId="70E2058D" w14:textId="780F9BC3" w:rsidR="00D953FC" w:rsidRPr="0086219A" w:rsidRDefault="00D953FC" w:rsidP="00D953FC">
      <w:pPr>
        <w:pStyle w:val="NormalEnd"/>
        <w:rPr>
          <w:rStyle w:val="property1"/>
          <w:color w:val="auto"/>
        </w:rPr>
      </w:pPr>
      <w:r w:rsidRPr="0086219A">
        <w:rPr>
          <w:rStyle w:val="property1"/>
          <w:color w:val="auto"/>
        </w:rPr>
        <w:lastRenderedPageBreak/>
        <w:t>This section of the LADD may be amended from time to time if Client locates additional documents.</w:t>
      </w:r>
    </w:p>
    <w:p w14:paraId="29FBE8E9" w14:textId="77777777" w:rsidR="00D953FC" w:rsidRPr="00020852" w:rsidRDefault="00955107"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955107"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r w:rsidR="00D953FC" w:rsidRPr="00020852">
            <w:rPr>
              <w:rFonts w:cs="Times New Roman"/>
              <w:color w:val="C92C2C"/>
              <w:szCs w:val="24"/>
            </w:rPr>
            <w:t xml:space="preserve">yn_need_more_documents_from_client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955107"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7" w:name="_Toc53565478"/>
      <w:r w:rsidRPr="00020852">
        <w:fldChar w:fldCharType="end"/>
      </w:r>
      <w:r w:rsidR="00317286">
        <w:br/>
      </w:r>
      <w:r w:rsidR="00C75C1D" w:rsidRPr="00020852">
        <w:t>THIRD-PARTY DOCUMENTS/INFORMATION KNOWN TO EXIST</w:t>
      </w:r>
      <w:bookmarkEnd w:id="17"/>
    </w:p>
    <w:p w14:paraId="1E756D00" w14:textId="19E36DAC" w:rsidR="00256B33" w:rsidRPr="00020852" w:rsidRDefault="00955107"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955107"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955107"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955107"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8" w:name="_Hlk43359355"/>
      <w:r w:rsidRPr="00E9159A">
        <w:t>________________________________</w:t>
      </w:r>
      <w:bookmarkEnd w:id="18"/>
    </w:p>
    <w:bookmarkStart w:id="19" w:name="_Toc53565479"/>
    <w:p w14:paraId="3B7BC07F" w14:textId="234D5DBD" w:rsidR="00ED6719" w:rsidRPr="00797709" w:rsidRDefault="00955107"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9"/>
    </w:p>
    <w:p w14:paraId="639270B0" w14:textId="0E7BF3A4" w:rsidR="009762AF" w:rsidRPr="00020852" w:rsidRDefault="00955107"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0" w:name="_Toc53565480"/>
      <w:r w:rsidRPr="00020852">
        <w:fldChar w:fldCharType="end"/>
      </w:r>
      <w:r w:rsidR="007214CC">
        <w:br/>
      </w:r>
      <w:r w:rsidRPr="00020852">
        <w:t>Breach of Contract</w:t>
      </w:r>
      <w:bookmarkEnd w:id="20"/>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503E6080" w:rsidR="009762AF" w:rsidRPr="00020852" w:rsidRDefault="009762AF" w:rsidP="006A5C34">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21"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21"/>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955107"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955107"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checkbox_potential_claims</w:t>
          </w:r>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 xml:space="preserve">checkbox_potential_cross_claims </w:t>
          </w:r>
        </w:sdtContent>
      </w:sdt>
    </w:p>
    <w:p w14:paraId="2F504998" w14:textId="77777777" w:rsidR="00A8249F" w:rsidRDefault="00A8249F" w:rsidP="00A8249F">
      <w:pPr>
        <w:pStyle w:val="Heading2"/>
      </w:pPr>
      <w:r w:rsidRPr="00020852">
        <w:lastRenderedPageBreak/>
        <w:fldChar w:fldCharType="begin"/>
      </w:r>
      <w:r w:rsidRPr="00020852">
        <w:instrText xml:space="preserve"> LISTNUM LegalDefault \l 2 </w:instrText>
      </w:r>
      <w:bookmarkStart w:id="22" w:name="_Toc53565481"/>
      <w:r w:rsidRPr="00020852">
        <w:fldChar w:fldCharType="end"/>
      </w:r>
      <w:r>
        <w:br/>
      </w:r>
      <w:r w:rsidRPr="00020852">
        <w:t>Implied Covenant of Good Faith and Fair Dealing</w:t>
      </w:r>
      <w:bookmarkEnd w:id="22"/>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23"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23"/>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47ECF61E" w14:textId="12D5A40F" w:rsidR="005F7334" w:rsidRPr="005F7334" w:rsidRDefault="005F7334" w:rsidP="00A8249F">
      <w:pPr>
        <w:spacing w:after="264"/>
        <w:ind w:left="1080" w:hanging="360"/>
        <w:rPr>
          <w:rFonts w:cs="Times New Roman"/>
          <w:bCs/>
          <w:szCs w:val="24"/>
        </w:rPr>
      </w:pPr>
      <w:r>
        <w:rPr>
          <w:rFonts w:cs="Times New Roman"/>
          <w:bCs/>
          <w:szCs w:val="24"/>
        </w:rPr>
        <w:lastRenderedPageBreak/>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955107"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955107"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4" w:name="_Toc53565482"/>
      <w:r w:rsidRPr="00020852">
        <w:fldChar w:fldCharType="end"/>
      </w:r>
      <w:r w:rsidR="007214CC">
        <w:br/>
      </w:r>
      <w:r w:rsidRPr="00020852">
        <w:t>Negligence</w:t>
      </w:r>
      <w:bookmarkEnd w:id="24"/>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125C0B8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955107"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955107"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5" w:name="_Toc53565483"/>
      <w:r w:rsidRPr="00020852">
        <w:fldChar w:fldCharType="end"/>
      </w:r>
      <w:r w:rsidR="007214CC">
        <w:br/>
      </w:r>
      <w:r w:rsidRPr="00020852">
        <w:t>Breach of Fiduciary Duty</w:t>
      </w:r>
      <w:bookmarkEnd w:id="25"/>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7ED22237" w14:textId="065B34CA"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6" w:name="_Hlk44478418"/>
      <w:r w:rsidRPr="00563CA3">
        <w:rPr>
          <w:rFonts w:cs="Times New Roman"/>
          <w:bCs/>
          <w:szCs w:val="24"/>
          <w:highlight w:val="cyan"/>
        </w:rPr>
        <w:t>Among its acts, directors may not make decisions for the association that benefit their own interests at the expense of the association. (</w:t>
      </w:r>
      <w:r w:rsidRPr="00563CA3">
        <w:rPr>
          <w:rFonts w:cs="Times New Roman"/>
          <w:bCs/>
          <w:i/>
          <w:iCs/>
          <w:szCs w:val="24"/>
          <w:highlight w:val="cyan"/>
        </w:rPr>
        <w:t xml:space="preserve">Raven’s Cove Townhomes, Inc. v. </w:t>
      </w:r>
      <w:proofErr w:type="spellStart"/>
      <w:r w:rsidRPr="00563CA3">
        <w:rPr>
          <w:rFonts w:cs="Times New Roman"/>
          <w:bCs/>
          <w:i/>
          <w:iCs/>
          <w:szCs w:val="24"/>
          <w:highlight w:val="cyan"/>
        </w:rPr>
        <w:t>Kruppe</w:t>
      </w:r>
      <w:proofErr w:type="spellEnd"/>
      <w:r w:rsidRPr="00563CA3">
        <w:rPr>
          <w:rFonts w:cs="Times New Roman"/>
          <w:bCs/>
          <w:i/>
          <w:iCs/>
          <w:szCs w:val="24"/>
          <w:highlight w:val="cyan"/>
        </w:rPr>
        <w:t xml:space="preserve"> Development Co.</w:t>
      </w:r>
      <w:r w:rsidRPr="00563CA3">
        <w:rPr>
          <w:rFonts w:cs="Times New Roman"/>
          <w:bCs/>
          <w:szCs w:val="24"/>
          <w:highlight w:val="cyan"/>
        </w:rPr>
        <w:t xml:space="preserve"> (1981) 114 Cal.App.3d 783, 799.) This is typically referred to as “self-dealing.”</w:t>
      </w:r>
      <w:bookmarkEnd w:id="26"/>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Pr="009059C3" w:rsidRDefault="008C67F5" w:rsidP="008C67F5">
      <w:pPr>
        <w:spacing w:after="264"/>
        <w:ind w:left="1080" w:hanging="360"/>
        <w:rPr>
          <w:rFonts w:cs="Times New Roman"/>
          <w:bCs/>
          <w:szCs w:val="24"/>
          <w:highlight w:val="cyan"/>
        </w:rPr>
      </w:pPr>
      <w:r w:rsidRPr="009059C3">
        <w:rPr>
          <w:rFonts w:cs="Times New Roman"/>
          <w:bCs/>
          <w:szCs w:val="24"/>
          <w:highlight w:val="cyan"/>
        </w:rPr>
        <w:t xml:space="preserve">—  </w:t>
      </w:r>
      <w:bookmarkStart w:id="27" w:name="_Hlk44478429"/>
      <w:r w:rsidRPr="009059C3">
        <w:rPr>
          <w:rFonts w:cs="Times New Roman"/>
          <w:bCs/>
          <w:szCs w:val="24"/>
          <w:highlight w:val="cyan"/>
        </w:rPr>
        <w:t>If the breach of fiduciary duty results in a breach of CC&amp;Rs, then compensatory (money) damages and injunctive relief may be available.</w:t>
      </w:r>
      <w:bookmarkEnd w:id="27"/>
      <w:r w:rsidRPr="009059C3">
        <w:rPr>
          <w:rFonts w:cs="Times New Roman"/>
          <w:bCs/>
          <w:szCs w:val="24"/>
          <w:highlight w:val="cyan"/>
        </w:rPr>
        <w:t xml:space="preserve"> </w:t>
      </w:r>
    </w:p>
    <w:p w14:paraId="248F1E9F" w14:textId="77777777" w:rsidR="00745226" w:rsidRDefault="008C67F5" w:rsidP="008C67F5">
      <w:pPr>
        <w:spacing w:after="264"/>
        <w:ind w:left="1080" w:hanging="360"/>
        <w:rPr>
          <w:rFonts w:cs="Times New Roman"/>
          <w:bCs/>
          <w:szCs w:val="24"/>
        </w:rPr>
      </w:pPr>
      <w:r w:rsidRPr="009059C3">
        <w:rPr>
          <w:rFonts w:cs="Times New Roman"/>
          <w:bCs/>
          <w:szCs w:val="24"/>
          <w:highlight w:val="cyan"/>
        </w:rPr>
        <w:t xml:space="preserve">—  </w:t>
      </w:r>
      <w:bookmarkStart w:id="28" w:name="_Hlk44478436"/>
      <w:r w:rsidRPr="009059C3">
        <w:rPr>
          <w:rFonts w:cs="Times New Roman"/>
          <w:bCs/>
          <w:szCs w:val="24"/>
          <w:highlight w:val="cyan"/>
        </w:rPr>
        <w:t>If the breach results in damage to property, available compensatory damages are the cost to remedy defects and for loss of use during the period of injury. (</w:t>
      </w:r>
      <w:r w:rsidRPr="009059C3">
        <w:rPr>
          <w:rFonts w:cs="Times New Roman"/>
          <w:bCs/>
          <w:i/>
          <w:iCs/>
          <w:szCs w:val="24"/>
          <w:highlight w:val="cyan"/>
        </w:rPr>
        <w:t xml:space="preserve">Raven’s Cove Townhomes Inc. v. </w:t>
      </w:r>
      <w:proofErr w:type="spellStart"/>
      <w:r w:rsidRPr="009059C3">
        <w:rPr>
          <w:rFonts w:cs="Times New Roman"/>
          <w:bCs/>
          <w:i/>
          <w:iCs/>
          <w:szCs w:val="24"/>
          <w:highlight w:val="cyan"/>
        </w:rPr>
        <w:t>Knuppe</w:t>
      </w:r>
      <w:proofErr w:type="spellEnd"/>
      <w:r w:rsidRPr="009059C3">
        <w:rPr>
          <w:rFonts w:cs="Times New Roman"/>
          <w:bCs/>
          <w:i/>
          <w:iCs/>
          <w:szCs w:val="24"/>
          <w:highlight w:val="cyan"/>
        </w:rPr>
        <w:t xml:space="preserve"> Development Co.</w:t>
      </w:r>
      <w:r w:rsidRPr="009059C3">
        <w:rPr>
          <w:rFonts w:cs="Times New Roman"/>
          <w:bCs/>
          <w:szCs w:val="24"/>
          <w:highlight w:val="cyan"/>
        </w:rPr>
        <w:t xml:space="preserve"> (1981) 114 Cal.App.3d 783, 802.)</w:t>
      </w:r>
      <w:bookmarkEnd w:id="28"/>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32314998"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955107"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955107"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9" w:name="_Toc53565484"/>
      <w:r w:rsidRPr="00020852">
        <w:fldChar w:fldCharType="end"/>
      </w:r>
      <w:r w:rsidR="007214CC">
        <w:br/>
      </w:r>
      <w:r w:rsidRPr="00020852">
        <w:t>Nuisance</w:t>
      </w:r>
      <w:bookmarkEnd w:id="2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30"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2F02CB27" w14:textId="70EF406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955107"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955107"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32" w:name="_Toc53565485"/>
      <w:r w:rsidRPr="00020852">
        <w:fldChar w:fldCharType="end"/>
      </w:r>
      <w:r w:rsidR="007214CC">
        <w:br/>
      </w:r>
      <w:r w:rsidRPr="00020852">
        <w:t>Trespas</w:t>
      </w:r>
      <w:r w:rsidR="00BC5FE3">
        <w:t>s</w:t>
      </w:r>
      <w:bookmarkEnd w:id="3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3" w:name="_Hlk43278279"/>
    <w:bookmarkStart w:id="34" w:name="_Hlk43286399"/>
    <w:p w14:paraId="4B092507" w14:textId="36216CCF" w:rsidR="00EF5658" w:rsidRPr="00EF5658" w:rsidRDefault="00955107"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checkbox_potential_claims</w:t>
          </w:r>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r w:rsidR="00EF5658" w:rsidRPr="00FE3D9A">
            <w:rPr>
              <w:color w:val="C92C2C"/>
            </w:rPr>
            <w:t xml:space="preserve"> </w:t>
          </w:r>
        </w:sdtContent>
      </w:sdt>
      <w:bookmarkEnd w:id="33"/>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955107"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3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7639C56A"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955107"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955107"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35" w:name="_Toc53565486"/>
      <w:r w:rsidRPr="00020852">
        <w:fldChar w:fldCharType="end"/>
      </w:r>
      <w:r w:rsidR="007214CC">
        <w:br/>
      </w:r>
      <w:r w:rsidRPr="00020852">
        <w:t>Interference with Prospective Business Advantage</w:t>
      </w:r>
      <w:bookmarkEnd w:id="3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56D9A661"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955107"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955107"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 xml:space="preserve">checkbox_potential_claims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checkbox_potential_cross_claims</w:t>
          </w:r>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36" w:name="_Toc53565487"/>
      <w:r w:rsidRPr="00020852">
        <w:fldChar w:fldCharType="end"/>
      </w:r>
      <w:r>
        <w:br/>
      </w:r>
      <w:r w:rsidRPr="00020852">
        <w:t>Interference with Contract</w:t>
      </w:r>
      <w:bookmarkEnd w:id="36"/>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5380B4E6"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w:t>
      </w:r>
      <w:r w:rsidR="00814406">
        <w:rPr>
          <w:rFonts w:cs="Times New Roman"/>
          <w:bCs/>
          <w:szCs w:val="24"/>
          <w:highlight w:val="green"/>
        </w:rPr>
        <w:lastRenderedPageBreak/>
        <w:t xml:space="preserve">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955107"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955107"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7" w:name="_Toc53565488"/>
      <w:r w:rsidRPr="00020852">
        <w:fldChar w:fldCharType="end"/>
      </w:r>
      <w:r w:rsidR="00CA5593">
        <w:br/>
      </w:r>
      <w:r w:rsidRPr="00020852">
        <w:t>Intentional Misrepresentation (Fraud)</w:t>
      </w:r>
      <w:bookmarkEnd w:id="3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8" w:name="_Hlk40942921"/>
      <w:r w:rsidRPr="00020852">
        <w:rPr>
          <w:rFonts w:cs="Times New Roman"/>
          <w:bCs/>
          <w:szCs w:val="24"/>
        </w:rPr>
        <w:t>Damages for emotional distress are available for some types of fraud that don’t involve real property.</w:t>
      </w:r>
      <w:bookmarkEnd w:id="38"/>
      <w:r w:rsidRPr="00020852">
        <w:rPr>
          <w:rFonts w:cs="Times New Roman"/>
          <w:bCs/>
          <w:szCs w:val="24"/>
        </w:rPr>
        <w:t xml:space="preserve"> </w:t>
      </w:r>
      <w:bookmarkStart w:id="3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79039667"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955107"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955107"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0" w:name="_Toc53565489"/>
      <w:r w:rsidRPr="00020852">
        <w:fldChar w:fldCharType="end"/>
      </w:r>
      <w:r w:rsidR="00CA5593">
        <w:br/>
      </w:r>
      <w:r w:rsidRPr="00020852">
        <w:t>Negligent Misrepresentation</w:t>
      </w:r>
      <w:bookmarkEnd w:id="4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1B0B423D" w:rsidR="00745226" w:rsidRDefault="007B2701" w:rsidP="006A5C34">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955107"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955107"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1" w:name="_Toc53565490"/>
      <w:r w:rsidRPr="00020852">
        <w:fldChar w:fldCharType="end"/>
      </w:r>
      <w:r w:rsidR="006133C8">
        <w:br/>
      </w:r>
      <w:r w:rsidRPr="00020852">
        <w:t>Intentional Infliction of Emotional Distress (“IIED”)</w:t>
      </w:r>
      <w:bookmarkEnd w:id="4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w:t>
      </w:r>
      <w:r w:rsidRPr="00020852">
        <w:rPr>
          <w:rFonts w:cs="Times New Roman"/>
          <w:bCs/>
          <w:szCs w:val="24"/>
        </w:rPr>
        <w:lastRenderedPageBreak/>
        <w:t>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955107"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 xml:space="preserve">checkbox_potential_claims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955107"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955107"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 xml:space="preserve">checkbox_potential_claims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955107"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4FC6C522" w:rsidR="00745226" w:rsidRDefault="007B2701" w:rsidP="006A5C34">
      <w:pPr>
        <w:spacing w:after="264"/>
        <w:ind w:left="1080" w:hanging="360"/>
        <w:rPr>
          <w:rFonts w:cs="Times New Roman"/>
          <w:bCs/>
          <w:szCs w:val="24"/>
        </w:rPr>
      </w:pPr>
      <w:r w:rsidRPr="00020852">
        <w:rPr>
          <w:rFonts w:cs="Times New Roman"/>
          <w:bCs/>
          <w:szCs w:val="24"/>
        </w:rPr>
        <w:lastRenderedPageBreak/>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955107"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955107"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2" w:name="_Toc53565491"/>
      <w:r w:rsidRPr="00020852">
        <w:fldChar w:fldCharType="end"/>
      </w:r>
      <w:r w:rsidR="006133C8">
        <w:br/>
      </w:r>
      <w:r w:rsidRPr="00020852">
        <w:t>Declaratory Relief</w:t>
      </w:r>
      <w:bookmarkEnd w:id="42"/>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955107"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955107"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43" w:name="_Toc53565492"/>
      <w:r w:rsidRPr="00020852">
        <w:fldChar w:fldCharType="end"/>
      </w:r>
      <w:r w:rsidR="006133C8">
        <w:br/>
      </w:r>
      <w:r w:rsidRPr="00020852">
        <w:t>Assault</w:t>
      </w:r>
      <w:bookmarkEnd w:id="4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5FF027E"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955107"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955107"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44" w:name="_Toc53565493"/>
      <w:r w:rsidRPr="00020852">
        <w:fldChar w:fldCharType="end"/>
      </w:r>
      <w:r w:rsidR="006133C8">
        <w:br/>
      </w:r>
      <w:r w:rsidRPr="00020852">
        <w:t>Battery</w:t>
      </w:r>
      <w:bookmarkEnd w:id="44"/>
    </w:p>
    <w:bookmarkStart w:id="45" w:name="_Hlk42494036"/>
    <w:p w14:paraId="1BD35CB3" w14:textId="0EF2DE7F" w:rsidR="00510B87" w:rsidRPr="00020852" w:rsidRDefault="00955107"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46" w:name="_Hlk42494230"/>
          <w:r w:rsidR="00377608" w:rsidRPr="000108C4">
            <w:rPr>
              <w:rFonts w:eastAsia="Times New Roman" w:cs="Times New Roman"/>
              <w:color w:val="C92C2C"/>
              <w:szCs w:val="24"/>
            </w:rPr>
            <w:t>(</w:t>
          </w:r>
          <w:bookmarkEnd w:id="46"/>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4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49C12F3C"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955107"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955107"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955107"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955107"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955107"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7" w:name="_Toc53565494"/>
      <w:r w:rsidRPr="00020852">
        <w:fldChar w:fldCharType="end"/>
      </w:r>
      <w:r w:rsidR="006133C8">
        <w:br/>
      </w:r>
      <w:r w:rsidRPr="00020852">
        <w:t>Defamation</w:t>
      </w:r>
      <w:bookmarkEnd w:id="4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t>
      </w:r>
      <w:r w:rsidRPr="00020852">
        <w:rPr>
          <w:rFonts w:cs="Times New Roman"/>
          <w:bCs/>
          <w:szCs w:val="24"/>
        </w:rPr>
        <w:lastRenderedPageBreak/>
        <w:t xml:space="preserve">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 xml:space="preserve">Note: keep in mind that the “delayed discovery rule,” however, does not </w:t>
      </w:r>
      <w:r w:rsidRPr="00020852">
        <w:rPr>
          <w:rFonts w:cs="Times New Roman"/>
          <w:bCs/>
          <w:i/>
          <w:iCs/>
          <w:szCs w:val="24"/>
        </w:rPr>
        <w:lastRenderedPageBreak/>
        <w:t>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955107"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955107"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8" w:name="_Toc53565495"/>
      <w:r w:rsidRPr="00020852">
        <w:fldChar w:fldCharType="end"/>
      </w:r>
      <w:r w:rsidR="006133C8">
        <w:br/>
      </w:r>
      <w:r w:rsidRPr="00020852">
        <w:t>Civil Stalking</w:t>
      </w:r>
      <w:bookmarkEnd w:id="4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955107"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955107"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955107"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955107"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955107"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955107"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9" w:name="_Toc53565496"/>
      <w:r w:rsidRPr="00020852">
        <w:fldChar w:fldCharType="end"/>
      </w:r>
      <w:r w:rsidR="0096609A">
        <w:br/>
      </w:r>
      <w:r w:rsidRPr="00020852">
        <w:t>Violation of Statute (Dog Bite)</w:t>
      </w:r>
      <w:bookmarkEnd w:id="4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955107"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955107"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0" w:name="_Toc53565497"/>
      <w:r w:rsidRPr="00020852">
        <w:fldChar w:fldCharType="end"/>
      </w:r>
      <w:r w:rsidR="000B75CA">
        <w:br/>
      </w:r>
      <w:r w:rsidRPr="00020852">
        <w:t>False Imprisonment</w:t>
      </w:r>
      <w:bookmarkEnd w:id="5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955107"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955107"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51" w:name="_Toc53565498"/>
      <w:r w:rsidRPr="00020852">
        <w:fldChar w:fldCharType="end"/>
      </w:r>
      <w:r w:rsidR="000B75CA">
        <w:br/>
      </w:r>
      <w:r w:rsidRPr="00020852">
        <w:t>Invasion of Privacy</w:t>
      </w:r>
      <w:bookmarkEnd w:id="5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955107"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955107"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52" w:name="_Toc53565499"/>
      <w:r w:rsidRPr="00020852">
        <w:fldChar w:fldCharType="end"/>
      </w:r>
      <w:r w:rsidR="000B75CA">
        <w:br/>
      </w:r>
      <w:r w:rsidRPr="00020852">
        <w:t>Express Indemnity</w:t>
      </w:r>
      <w:bookmarkEnd w:id="5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5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5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955107"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955107"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54" w:name="_Toc53565500"/>
      <w:r w:rsidRPr="00020852">
        <w:fldChar w:fldCharType="end"/>
      </w:r>
      <w:r w:rsidR="000B75CA">
        <w:br/>
      </w:r>
      <w:r w:rsidRPr="00020852">
        <w:t>Equitable Indemnity</w:t>
      </w:r>
      <w:bookmarkEnd w:id="5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w:t>
      </w:r>
      <w:r w:rsidRPr="00020852">
        <w:rPr>
          <w:rFonts w:cs="Times New Roman"/>
          <w:bCs/>
          <w:szCs w:val="24"/>
        </w:rPr>
        <w:lastRenderedPageBreak/>
        <w:t xml:space="preserve">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955107"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955107"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55" w:name="_Toc53565501"/>
      <w:r w:rsidRPr="00020852">
        <w:fldChar w:fldCharType="end"/>
      </w:r>
      <w:r w:rsidR="000B75CA">
        <w:br/>
      </w:r>
      <w:r w:rsidRPr="00020852">
        <w:t>Failure to Permit Inspection of Records</w:t>
      </w:r>
      <w:bookmarkEnd w:id="55"/>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955107"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955107"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checkbox_potential_claims</w:t>
          </w:r>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 xml:space="preserve">checkbox_potential_cross_claims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56" w:name="_Toc53565502"/>
      <w:r w:rsidRPr="00020852">
        <w:fldChar w:fldCharType="end"/>
      </w:r>
      <w:r>
        <w:br/>
        <w:t>Quiet Title</w:t>
      </w:r>
      <w:bookmarkEnd w:id="56"/>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the adverse claim(s); (v) the date of which the determination is sought; and (vi) a prayer for the determination of the title. (Code Civ. Proc., § 761.020.)</w:t>
      </w:r>
    </w:p>
    <w:p w14:paraId="454DAE74" w14:textId="5419D576" w:rsidR="007916F2" w:rsidRDefault="00955107"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955107"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955107"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955107"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lastRenderedPageBreak/>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6B0FDB60"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while the limitations period is three years if the basis for quiet title is 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955107"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955107"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checkbox_potential_claims</w:t>
          </w:r>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 xml:space="preserve">checkbox_potential_cross_claims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7" w:name="_Toc53565503"/>
      <w:r w:rsidRPr="00020852">
        <w:fldChar w:fldCharType="end"/>
      </w:r>
      <w:r>
        <w:br/>
      </w:r>
      <w:r w:rsidR="0085559E" w:rsidRPr="0085559E">
        <w:t>Slander of Title</w:t>
      </w:r>
      <w:bookmarkEnd w:id="57"/>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7C09E46A"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955107"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955107"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8" w:name="_Toc53565504"/>
      <w:r w:rsidRPr="00020852">
        <w:fldChar w:fldCharType="end"/>
      </w:r>
      <w:r>
        <w:br/>
      </w:r>
      <w:r w:rsidR="0085559E" w:rsidRPr="0085559E">
        <w:t>Cancellation of Instrument</w:t>
      </w:r>
      <w:bookmarkEnd w:id="58"/>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955107"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955107"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9" w:name="_Toc53565505"/>
      <w:r w:rsidRPr="00020852">
        <w:fldChar w:fldCharType="end"/>
      </w:r>
      <w:r>
        <w:br/>
      </w:r>
      <w:r w:rsidR="00B25B1D" w:rsidRPr="00B25B1D">
        <w:t>Reformation of Instrument</w:t>
      </w:r>
      <w:bookmarkEnd w:id="59"/>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955107"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955107"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60" w:name="_Toc53565506"/>
      <w:r w:rsidRPr="00020852">
        <w:fldChar w:fldCharType="end"/>
      </w:r>
      <w:r>
        <w:br/>
      </w:r>
      <w:r w:rsidR="00B25B1D">
        <w:t>Partition</w:t>
      </w:r>
      <w:bookmarkEnd w:id="60"/>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955107"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955107"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61" w:name="_Toc53565507"/>
      <w:r w:rsidRPr="00020852">
        <w:fldChar w:fldCharType="end"/>
      </w:r>
      <w:r>
        <w:br/>
      </w:r>
      <w:r w:rsidR="00B25B1D">
        <w:t>Conversion</w:t>
      </w:r>
      <w:bookmarkEnd w:id="61"/>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2BF13864"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600D100B" w14:textId="714AD61B" w:rsidR="00287EF3" w:rsidRDefault="00955107"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955107"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lastRenderedPageBreak/>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955107"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955107"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62" w:name="_Toc53565508"/>
      <w:r w:rsidRPr="00020852">
        <w:fldChar w:fldCharType="end"/>
      </w:r>
      <w:r>
        <w:br/>
      </w:r>
      <w:r w:rsidR="0099097C" w:rsidRPr="0099097C">
        <w:t>Trespass to Chattels</w:t>
      </w:r>
      <w:bookmarkEnd w:id="62"/>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955107"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checkbox_potential_claims</w:t>
          </w:r>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955107"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155A1CE4"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955107"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955107"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0DC95952" w14:textId="75E2E067" w:rsidR="00E5592A" w:rsidRDefault="00E5592A" w:rsidP="00E5592A">
      <w:pPr>
        <w:pStyle w:val="Heading2"/>
      </w:pPr>
      <w:r w:rsidRPr="00020852">
        <w:fldChar w:fldCharType="begin"/>
      </w:r>
      <w:r w:rsidRPr="00020852">
        <w:instrText xml:space="preserve"> LISTNUM LegalDefault \l 2 </w:instrText>
      </w:r>
      <w:bookmarkStart w:id="63" w:name="_Toc53565509"/>
      <w:r w:rsidRPr="00020852">
        <w:fldChar w:fldCharType="end"/>
      </w:r>
      <w:r>
        <w:br/>
      </w:r>
      <w:r w:rsidR="00817D6C" w:rsidRPr="00817D6C">
        <w:t>Open Book Account</w:t>
      </w:r>
      <w:bookmarkEnd w:id="63"/>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lastRenderedPageBreak/>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955107"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955107"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64" w:name="_Toc53565510"/>
      <w:r w:rsidRPr="00020852">
        <w:fldChar w:fldCharType="end"/>
      </w:r>
      <w:r>
        <w:br/>
      </w:r>
      <w:r w:rsidR="00817D6C" w:rsidRPr="00817D6C">
        <w:t>Money Had and Received</w:t>
      </w:r>
      <w:bookmarkEnd w:id="64"/>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lastRenderedPageBreak/>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955107"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955107"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65" w:name="_Toc53565511"/>
      <w:r w:rsidRPr="00020852">
        <w:fldChar w:fldCharType="end"/>
      </w:r>
      <w:r>
        <w:br/>
      </w:r>
      <w:r w:rsidR="00817D6C">
        <w:t>Account Stated</w:t>
      </w:r>
      <w:bookmarkEnd w:id="65"/>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lastRenderedPageBreak/>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955107"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955107"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checkbox_potential_claims</w:t>
          </w:r>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 xml:space="preserve">checkbox_potential_cross_claims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66" w:name="_Toc53565512"/>
      <w:r w:rsidRPr="00020852">
        <w:fldChar w:fldCharType="end"/>
      </w:r>
      <w:r>
        <w:br/>
      </w:r>
      <w:r w:rsidRPr="00817D6C">
        <w:t>Goods and Services Rendered</w:t>
      </w:r>
      <w:bookmarkEnd w:id="66"/>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lastRenderedPageBreak/>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955107"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955107"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7" w:name="_Toc53565513"/>
      <w:r w:rsidRPr="00020852">
        <w:fldChar w:fldCharType="end"/>
      </w:r>
      <w:r>
        <w:br/>
      </w:r>
      <w:r w:rsidR="00817D6C" w:rsidRPr="00817D6C">
        <w:t>Unjust Enrichment</w:t>
      </w:r>
      <w:bookmarkEnd w:id="67"/>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lastRenderedPageBreak/>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955107"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955107"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checkbox_potential_claims</w:t>
          </w:r>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 xml:space="preserve">checkbox_potential_cross_claims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8" w:name="_Toc53565514"/>
      <w:r w:rsidRPr="00020852">
        <w:fldChar w:fldCharType="end"/>
      </w:r>
      <w:r>
        <w:br/>
        <w:t>Rescission</w:t>
      </w:r>
      <w:bookmarkEnd w:id="68"/>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955107"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955107"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4DC8029" w14:textId="2DF11C0A" w:rsidR="00E5592A" w:rsidRDefault="00E5592A" w:rsidP="00E5592A">
      <w:pPr>
        <w:pStyle w:val="Heading2"/>
      </w:pPr>
      <w:r w:rsidRPr="00020852">
        <w:lastRenderedPageBreak/>
        <w:fldChar w:fldCharType="begin"/>
      </w:r>
      <w:r w:rsidRPr="00020852">
        <w:instrText xml:space="preserve"> LISTNUM LegalDefault \l 2 </w:instrText>
      </w:r>
      <w:bookmarkStart w:id="69"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9"/>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t>Remedies</w:t>
      </w:r>
      <w:r>
        <w:t>—</w:t>
      </w:r>
    </w:p>
    <w:p w14:paraId="178C4CC6" w14:textId="65291701"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955107"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955107"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70" w:name="_Toc53565516"/>
      <w:r w:rsidRPr="00020852">
        <w:fldChar w:fldCharType="end"/>
      </w:r>
      <w:r>
        <w:br/>
      </w:r>
      <w:r w:rsidR="00817D6C" w:rsidRPr="00817D6C">
        <w:t>Negligent Hiring</w:t>
      </w:r>
      <w:bookmarkEnd w:id="70"/>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276D927E"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1" w:name="_Hlk43280302"/>
    <w:p w14:paraId="658E5FFD" w14:textId="046E70C1" w:rsidR="006956EC" w:rsidRDefault="00955107"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 xml:space="preserve">checkbox_potential_claims </w:t>
          </w:r>
          <w:bookmarkStart w:id="72" w:name="_Hlk38344049"/>
          <w:r w:rsidR="006956EC" w:rsidRPr="00B51BD3">
            <w:rPr>
              <w:rFonts w:eastAsia="Times New Roman" w:cs="Times New Roman"/>
              <w:color w:val="A67F59"/>
              <w:szCs w:val="24"/>
            </w:rPr>
            <w:t>or</w:t>
          </w:r>
          <w:bookmarkEnd w:id="72"/>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checkbox_potential_cross_claims</w:t>
          </w:r>
          <w:r w:rsidR="006956EC">
            <w:rPr>
              <w:rStyle w:val="tag1"/>
              <w:rFonts w:eastAsia="Times New Roman"/>
            </w:rPr>
            <w:t xml:space="preserve"> </w:t>
          </w:r>
        </w:sdtContent>
      </w:sdt>
      <w:bookmarkEnd w:id="71"/>
    </w:p>
    <w:p w14:paraId="0F8DBBEB" w14:textId="262352AF" w:rsidR="00B41E3F" w:rsidRDefault="00B41E3F" w:rsidP="002F31FE">
      <w:pPr>
        <w:spacing w:after="264"/>
        <w:ind w:left="1080" w:hanging="360"/>
      </w:pPr>
      <w:r>
        <w:lastRenderedPageBreak/>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955107"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955107"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 xml:space="preserve">checkbox_potential_claims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checkbox_potential_cross_claims</w:t>
          </w:r>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CEA0041" w14:textId="60767E56" w:rsidR="006956EC" w:rsidRDefault="00955107"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955107"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955107"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73" w:name="_Toc53565517"/>
      <w:r w:rsidRPr="00020852">
        <w:fldChar w:fldCharType="end"/>
      </w:r>
      <w:r>
        <w:br/>
      </w:r>
      <w:r w:rsidR="00817D6C" w:rsidRPr="00817D6C">
        <w:t>Negligent Supervision</w:t>
      </w:r>
      <w:bookmarkEnd w:id="73"/>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955107"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15B20BF3" w14:textId="32B963B3" w:rsidR="002F31FE" w:rsidRDefault="002F31FE" w:rsidP="002F31FE">
      <w:pPr>
        <w:spacing w:after="264"/>
        <w:ind w:left="1080" w:hanging="360"/>
      </w:pPr>
      <w:r>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955107"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955107"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587832BB" w14:textId="3C9E881E" w:rsidR="00E12DFB" w:rsidRDefault="00E12DFB" w:rsidP="00E12DFB">
      <w:pPr>
        <w:spacing w:after="264"/>
        <w:ind w:left="1080" w:hanging="360"/>
      </w:pPr>
      <w:r>
        <w:t xml:space="preserve">—  </w:t>
      </w:r>
      <w:bookmarkStart w:id="74"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74"/>
      <w:r>
        <w:t xml:space="preserve"> </w:t>
      </w:r>
    </w:p>
    <w:p w14:paraId="0843DA93" w14:textId="7C9DA17B" w:rsidR="00E12DFB" w:rsidRDefault="00955107"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955107"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checkbox_potential_claims</w:t>
          </w:r>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 xml:space="preserve">checkbox_potential_cross_claims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955107"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955107"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checkbox_potential_claims</w:t>
          </w:r>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 xml:space="preserve">checkbox_potential_cross_claims </w:t>
          </w:r>
        </w:sdtContent>
      </w:sdt>
    </w:p>
    <w:p w14:paraId="08BE914C" w14:textId="6C8E4BB6"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955107"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 xml:space="preserve">checkbox_potential_claims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55671E0"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955107"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955107"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 xml:space="preserve">checkbox_potential_claims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03A1B3C" w14:textId="0F183D0E" w:rsidR="00884DD4" w:rsidRDefault="00955107"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955107"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955107"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checkbox_potential_claims</w:t>
          </w:r>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 xml:space="preserve">checkbox_potential_cross_claims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955107"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955107"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 xml:space="preserve">checkbox_potential_claims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checkbox_potential_cross_claims</w:t>
          </w:r>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955107"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955107"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955107"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75"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75"/>
    </w:p>
    <w:p w14:paraId="47A373C2" w14:textId="6371C46B" w:rsidR="002F31FE" w:rsidRDefault="002F31FE" w:rsidP="002F31FE">
      <w:pPr>
        <w:spacing w:after="264"/>
      </w:pPr>
      <w:bookmarkStart w:id="76"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76"/>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955107"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r w:rsidR="00B80FC6">
            <w:rPr>
              <w:rFonts w:cs="Times New Roman"/>
              <w:color w:val="C92C2C"/>
              <w:szCs w:val="24"/>
            </w:rPr>
            <w:t>yn_unfair_antitrust</w:t>
          </w:r>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955107"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955107"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fraud</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955107"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955107"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advertising</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955107"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lastRenderedPageBreak/>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1AD9A3CE"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955107"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955107"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8A223CA" w14:textId="0F67B52D" w:rsidR="00E5592A" w:rsidRDefault="00E5592A" w:rsidP="00E5592A">
      <w:pPr>
        <w:pStyle w:val="Heading2"/>
      </w:pPr>
      <w:r w:rsidRPr="00020852">
        <w:lastRenderedPageBreak/>
        <w:fldChar w:fldCharType="begin"/>
      </w:r>
      <w:r w:rsidRPr="00020852">
        <w:instrText xml:space="preserve"> LISTNUM LegalDefault \l 2 </w:instrText>
      </w:r>
      <w:bookmarkStart w:id="77" w:name="_Toc53565519"/>
      <w:r w:rsidRPr="00020852">
        <w:fldChar w:fldCharType="end"/>
      </w:r>
      <w:r>
        <w:br/>
      </w:r>
      <w:r w:rsidR="00995C2E" w:rsidRPr="00995C2E">
        <w:t>Receipt of Stolen Property (P</w:t>
      </w:r>
      <w:r w:rsidR="00995C2E">
        <w:t xml:space="preserve">enal Code § </w:t>
      </w:r>
      <w:r w:rsidR="00995C2E" w:rsidRPr="00995C2E">
        <w:t>496)</w:t>
      </w:r>
      <w:bookmarkEnd w:id="77"/>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955107"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955107"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2B956EF" w14:textId="3F7CFEEA" w:rsidR="00E5592A" w:rsidRDefault="00E5592A" w:rsidP="00E5592A">
      <w:pPr>
        <w:pStyle w:val="Heading2"/>
      </w:pPr>
      <w:r w:rsidRPr="00020852">
        <w:lastRenderedPageBreak/>
        <w:fldChar w:fldCharType="begin"/>
      </w:r>
      <w:r w:rsidRPr="00020852">
        <w:instrText xml:space="preserve"> LISTNUM LegalDefault \l 2 </w:instrText>
      </w:r>
      <w:bookmarkStart w:id="78" w:name="_Toc53565520"/>
      <w:r w:rsidRPr="00020852">
        <w:fldChar w:fldCharType="end"/>
      </w:r>
      <w:r>
        <w:br/>
      </w:r>
      <w:r w:rsidR="00B8522E" w:rsidRPr="00B8522E">
        <w:t>Misrepresentation in Connection with Sale of Security (</w:t>
      </w:r>
      <w:r w:rsidR="00B8522E">
        <w:t>Corp. Code, § 25401</w:t>
      </w:r>
      <w:r w:rsidR="00B8522E" w:rsidRPr="00B8522E">
        <w:t>)</w:t>
      </w:r>
      <w:bookmarkEnd w:id="78"/>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955107"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955107"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9" w:name="_Toc53565521"/>
      <w:r w:rsidRPr="00020852">
        <w:fldChar w:fldCharType="end"/>
      </w:r>
      <w:r>
        <w:br/>
      </w:r>
      <w:r w:rsidR="00B8522E" w:rsidRPr="00B8522E">
        <w:t>Recovery Against Contractor’s Bond</w:t>
      </w:r>
      <w:bookmarkEnd w:id="79"/>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lastRenderedPageBreak/>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955107"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955107"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80" w:name="_Hlk43445745"/>
          <w:r w:rsidR="00B8522E">
            <w:rPr>
              <w:rStyle w:val="string3"/>
              <w:rFonts w:eastAsia="Times New Roman"/>
            </w:rPr>
            <w:t>Breach of Independent Wholesale Representatives Act</w:t>
          </w:r>
          <w:bookmarkEnd w:id="80"/>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2D947B23" w14:textId="5259F5B5" w:rsidR="00E5592A" w:rsidRDefault="00E5592A" w:rsidP="00E5592A">
      <w:pPr>
        <w:pStyle w:val="Heading2"/>
      </w:pPr>
      <w:r w:rsidRPr="00020852">
        <w:fldChar w:fldCharType="begin"/>
      </w:r>
      <w:r w:rsidRPr="00020852">
        <w:instrText xml:space="preserve"> LISTNUM LegalDefault \l 2 </w:instrText>
      </w:r>
      <w:bookmarkStart w:id="81" w:name="_Toc53565522"/>
      <w:r w:rsidRPr="00020852">
        <w:fldChar w:fldCharType="end"/>
      </w:r>
      <w:r>
        <w:br/>
      </w:r>
      <w:r w:rsidR="00B8522E" w:rsidRPr="00B8522E">
        <w:t>Breach of Independent Wholesale Representatives Act</w:t>
      </w:r>
      <w:r w:rsidR="00B8522E">
        <w:t xml:space="preserve"> (Civ. Code, § 1738.10 et seq)</w:t>
      </w:r>
      <w:bookmarkEnd w:id="81"/>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lastRenderedPageBreak/>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56C386D4" w14:textId="661AB57D" w:rsidR="005D1502" w:rsidRDefault="005D1502" w:rsidP="002F31FE">
      <w:pPr>
        <w:spacing w:after="264"/>
        <w:ind w:left="1080" w:hanging="360"/>
      </w:pPr>
      <w:r>
        <w:lastRenderedPageBreak/>
        <w:t xml:space="preserve">—  </w:t>
      </w:r>
      <w:bookmarkStart w:id="82"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82"/>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955107"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 xml:space="preserve">n_iwra_client_employer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955107"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83" w:name="_Hlk41384681"/>
    <w:p w14:paraId="0B237004" w14:textId="09B863A1" w:rsidR="000F28F7" w:rsidRPr="009F4343" w:rsidRDefault="00955107"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 xml:space="preserve">n_iwra_client_employer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84" w:name="_Hlk43282478"/>
          <w:r w:rsidR="00746A77">
            <w:rPr>
              <w:rFonts w:eastAsia="Times New Roman"/>
              <w:color w:val="C92C2C"/>
            </w:rPr>
            <w:t>(</w:t>
          </w:r>
          <w:bookmarkEnd w:id="84"/>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85" w:name="_Hlk43282500"/>
          <w:r w:rsidR="00746A77">
            <w:rPr>
              <w:rFonts w:eastAsia="Times New Roman"/>
              <w:color w:val="C92C2C"/>
            </w:rPr>
            <w:t>)</w:t>
          </w:r>
          <w:bookmarkEnd w:id="85"/>
          <w:r w:rsidR="009F4343">
            <w:rPr>
              <w:rFonts w:ascii="Times New Roman" w:hAnsi="Times New Roman" w:cs="Times New Roman"/>
              <w:color w:val="5F6364"/>
              <w:sz w:val="24"/>
              <w:szCs w:val="24"/>
            </w:rPr>
            <w:t xml:space="preserve"> </w:t>
          </w:r>
        </w:sdtContent>
      </w:sdt>
      <w:bookmarkEnd w:id="83"/>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955107"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955107"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955107"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checkbox_potential_claims</w:t>
          </w:r>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 xml:space="preserve">checkbox_potential_cross_claims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86" w:name="_Toc53565523"/>
      <w:r w:rsidRPr="00020852">
        <w:fldChar w:fldCharType="end"/>
      </w:r>
      <w:r>
        <w:br/>
      </w:r>
      <w:r w:rsidR="00810078">
        <w:t>Violation of California Uniform Trade Secrets Act (</w:t>
      </w:r>
      <w:r w:rsidR="009253D8">
        <w:t>Civ. Code, § 3426 et seq.</w:t>
      </w:r>
      <w:r w:rsidR="00810078">
        <w:t>)</w:t>
      </w:r>
      <w:bookmarkEnd w:id="86"/>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(“CUTSA”)</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w:t>
      </w:r>
      <w:r w:rsidR="00BB65B0" w:rsidRPr="00BB65B0">
        <w:rPr>
          <w:rFonts w:cs="Times New Roman"/>
          <w:bCs/>
          <w:szCs w:val="24"/>
        </w:rPr>
        <w:lastRenderedPageBreak/>
        <w:t>(iv)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A claim for trade secret misappropriation under CUTSA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r w:rsidR="00D402DD">
        <w:rPr>
          <w:rFonts w:cs="Times New Roman"/>
          <w:bCs/>
          <w:i/>
          <w:iCs/>
          <w:szCs w:val="24"/>
          <w:highlight w:val="green"/>
        </w:rPr>
        <w:t>CUTSA</w:t>
      </w:r>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955107"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955107"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7" w:name="_Toc53565524"/>
      <w:r w:rsidRPr="00020852">
        <w:fldChar w:fldCharType="end"/>
      </w:r>
      <w:r>
        <w:br/>
      </w:r>
      <w:r w:rsidR="00926B13" w:rsidRPr="00926B13">
        <w:t>Malicious Prosecuti</w:t>
      </w:r>
      <w:r w:rsidR="00926B13">
        <w:t>on</w:t>
      </w:r>
      <w:bookmarkEnd w:id="87"/>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955107"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 xml:space="preserve">checkbox_potential_claims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checkbox_potential_cross_claims</w:t>
          </w:r>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xml:space="preserve">, whereas abuse of process deals with misusing the tools of </w:t>
      </w:r>
      <w:r w:rsidRPr="005E7B6E">
        <w:rPr>
          <w:rFonts w:cs="Times New Roman"/>
          <w:bCs/>
          <w:szCs w:val="24"/>
        </w:rPr>
        <w:lastRenderedPageBreak/>
        <w:t>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955107"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57F5666B"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955107"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955107"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8" w:name="_Toc53565525"/>
      <w:r w:rsidRPr="00020852">
        <w:fldChar w:fldCharType="end"/>
      </w:r>
      <w:r>
        <w:br/>
      </w:r>
      <w:r w:rsidR="00FB57A1" w:rsidRPr="00FB57A1">
        <w:t>Abuse of Process</w:t>
      </w:r>
      <w:bookmarkEnd w:id="88"/>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955107"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 xml:space="preserve">checkbox_potential_claims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checkbox_potential_cross_claims</w:t>
          </w:r>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955107"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9"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9"/>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r w:rsidR="00370764" w:rsidRPr="00370764">
        <w:rPr>
          <w:rStyle w:val="property1"/>
          <w:rFonts w:eastAsia="Times New Roman" w:cs="Times New Roman"/>
          <w:i/>
          <w:iCs/>
          <w:color w:val="000000" w:themeColor="text1"/>
          <w:szCs w:val="24"/>
        </w:rPr>
        <w:t xml:space="preserve">JSJ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497AFB6"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lastRenderedPageBreak/>
        <w:t xml:space="preserve">—  </w:t>
      </w:r>
      <w:bookmarkStart w:id="90"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90"/>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955107"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955107"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67DC202E" w14:textId="08B48001" w:rsidR="00810078" w:rsidRDefault="00810078" w:rsidP="00810078">
      <w:pPr>
        <w:pStyle w:val="Heading2"/>
      </w:pPr>
      <w:r w:rsidRPr="00020852">
        <w:lastRenderedPageBreak/>
        <w:fldChar w:fldCharType="begin"/>
      </w:r>
      <w:r w:rsidRPr="00020852">
        <w:instrText xml:space="preserve"> LISTNUM LegalDefault \l 2 </w:instrText>
      </w:r>
      <w:bookmarkStart w:id="91" w:name="_Toc53565526"/>
      <w:r w:rsidRPr="00020852">
        <w:fldChar w:fldCharType="end"/>
      </w:r>
      <w:r>
        <w:br/>
      </w:r>
      <w:r w:rsidR="002D0B04" w:rsidRPr="002D0B04">
        <w:t>Insurance Bad Faith</w:t>
      </w:r>
      <w:bookmarkEnd w:id="91"/>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92"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92"/>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955107"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955107"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955107"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955107"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0C16935E"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955107"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955107"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93" w:name="_Toc53565527"/>
      <w:r w:rsidRPr="00020852">
        <w:fldChar w:fldCharType="end"/>
      </w:r>
      <w:r>
        <w:br/>
      </w:r>
      <w:r w:rsidR="00727240" w:rsidRPr="00727240">
        <w:t>Medical Malpractice</w:t>
      </w:r>
      <w:bookmarkEnd w:id="93"/>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94"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94"/>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737D0BD1"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955107"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955107"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95" w:name="_Toc53565528"/>
      <w:r w:rsidRPr="00020852">
        <w:fldChar w:fldCharType="end"/>
      </w:r>
      <w:r>
        <w:br/>
      </w:r>
      <w:r w:rsidR="000D7F51" w:rsidRPr="000D7F51">
        <w:t>Legal Malpractice</w:t>
      </w:r>
      <w:bookmarkEnd w:id="95"/>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9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955107"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955107"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r w:rsidR="006D3CF3" w:rsidRPr="006D3CF3">
        <w:rPr>
          <w:rFonts w:cs="Times New Roman"/>
          <w:bCs/>
          <w:i/>
          <w:iCs/>
          <w:szCs w:val="24"/>
        </w:rPr>
        <w:t>BGJ Assocs., LLC v. Wilson</w:t>
      </w:r>
      <w:r w:rsidR="006D3CF3" w:rsidRPr="006D3CF3">
        <w:rPr>
          <w:rFonts w:cs="Times New Roman"/>
          <w:bCs/>
          <w:szCs w:val="24"/>
        </w:rPr>
        <w:t xml:space="preserve"> (2003) 113 Cal.App.4th 1217, 1227.)</w:t>
      </w:r>
      <w:bookmarkEnd w:id="96"/>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0DADF1E0"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955107"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r w:rsidR="007D20C7">
            <w:rPr>
              <w:color w:val="C92C2C"/>
            </w:rPr>
            <w:t>yn_legal_mal_damages_as_fees</w:t>
          </w:r>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955107"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955107"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955107"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checkbox_potential_claims</w:t>
          </w:r>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 xml:space="preserve">checkbox_potential_cross_claims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r w:rsidR="00A81762">
        <w:rPr>
          <w:rFonts w:cs="Times New Roman"/>
          <w:bCs/>
          <w:szCs w:val="24"/>
        </w:rPr>
        <w:t>UFTA</w:t>
      </w:r>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UFTA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 xml:space="preserve">doesn’t just apply to transfers on their face. That term also applies to other events, such as: (i) inaction; (ii) a waiver of a defense; (iii) the termination of a lease; (iv) an </w:t>
      </w:r>
      <w:r w:rsidR="008C6225">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UFTA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lastRenderedPageBreak/>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955107"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955107"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r w:rsidR="00B62D7C" w:rsidRPr="00020852">
            <w:rPr>
              <w:rFonts w:cs="Times New Roman"/>
              <w:color w:val="C92C2C"/>
            </w:rPr>
            <w:t xml:space="preserve">yn_other_claims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7"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97"/>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955107"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955107"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98" w:name="_Toc5356553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98"/>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0A72346" w14:textId="6F037F72" w:rsidR="00745226" w:rsidRDefault="00DB4D2D" w:rsidP="006A5C34">
      <w:pPr>
        <w:spacing w:after="264"/>
        <w:ind w:left="1080" w:hanging="360"/>
        <w:rPr>
          <w:rFonts w:cs="Times New Roman"/>
          <w:bCs/>
          <w:szCs w:val="24"/>
        </w:rPr>
      </w:pPr>
      <w:r w:rsidRPr="002C7EE7">
        <w:rPr>
          <w:rFonts w:cs="Times New Roman"/>
          <w:bCs/>
          <w:szCs w:val="24"/>
          <w:highlight w:val="green"/>
        </w:rPr>
        <w:t>—  What are the available remedies.</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338D5B35"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9B4639">
        <w:rPr>
          <w:rFonts w:cs="Times New Roman"/>
          <w:bCs/>
          <w:szCs w:val="24"/>
          <w:highlight w:val="green"/>
        </w:rPr>
        <w:t xml:space="preserve">.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BA26D1">
      <w:pPr>
        <w:pStyle w:val="NormalEnd"/>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955107"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C42DA1">
      <w:pPr>
        <w:pStyle w:val="Line"/>
      </w:pPr>
      <w:bookmarkStart w:id="99" w:name="_Hlk43361216"/>
      <w:r w:rsidRPr="00E9159A">
        <w:t>________________________________</w:t>
      </w:r>
      <w:bookmarkEnd w:id="99"/>
    </w:p>
    <w:bookmarkStart w:id="100" w:name="_Toc53565531"/>
    <w:p w14:paraId="74651A37" w14:textId="65AB9C7A" w:rsidR="007535FC" w:rsidRPr="007535FC" w:rsidRDefault="00955107"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100"/>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01" w:name="_Toc53565532"/>
      <w:r w:rsidRPr="00D536E3">
        <w:fldChar w:fldCharType="end"/>
      </w:r>
      <w:r w:rsidR="000B75CA">
        <w:br/>
      </w:r>
      <w:r w:rsidR="00DD2768" w:rsidRPr="00A66858">
        <w:t>POTENTIAL AFFIRMATIVE DEFENSES</w:t>
      </w:r>
      <w:bookmarkEnd w:id="101"/>
    </w:p>
    <w:p w14:paraId="000A6E03" w14:textId="2A42F298" w:rsidR="00745226" w:rsidRDefault="00955107"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955107"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478A2151" w:rsidR="000813C7" w:rsidRPr="0007604F" w:rsidRDefault="0095510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696A58EC"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02" w:name="_Toc53565533"/>
      <w:r w:rsidRPr="00274E8F">
        <w:fldChar w:fldCharType="end"/>
      </w:r>
      <w:r w:rsidR="000B75CA">
        <w:br/>
      </w:r>
      <w:r>
        <w:t>BJR</w:t>
      </w:r>
      <w:bookmarkEnd w:id="102"/>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3B2B72A8" w:rsidR="00745226" w:rsidRDefault="000813C7" w:rsidP="000813C7">
      <w:pPr>
        <w:spacing w:after="264"/>
        <w:ind w:left="1080" w:hanging="360"/>
        <w:rPr>
          <w:rFonts w:cs="Times New Roman"/>
          <w:bCs/>
          <w:szCs w:val="24"/>
        </w:rPr>
      </w:pPr>
      <w:bookmarkStart w:id="103" w:name="_Hlk44481202"/>
      <w:r>
        <w:rPr>
          <w:rFonts w:cs="Times New Roman"/>
          <w:bCs/>
          <w:szCs w:val="24"/>
        </w:rPr>
        <w:t xml:space="preserve">—  </w:t>
      </w:r>
      <w:r w:rsidRPr="005E7B6E">
        <w:rPr>
          <w:rFonts w:cs="Times New Roman"/>
          <w:bCs/>
          <w:szCs w:val="24"/>
          <w:highlight w:val="cyan"/>
        </w:rPr>
        <w:t xml:space="preserve">The BJR was formally applied to boards in HOA cases by a famous case called </w:t>
      </w:r>
      <w:proofErr w:type="spellStart"/>
      <w:r w:rsidRPr="005E7B6E">
        <w:rPr>
          <w:rFonts w:cs="Times New Roman"/>
          <w:bCs/>
          <w:i/>
          <w:iCs/>
          <w:szCs w:val="24"/>
          <w:highlight w:val="cyan"/>
        </w:rPr>
        <w:t>Lamden</w:t>
      </w:r>
      <w:proofErr w:type="spellEnd"/>
      <w:r w:rsidRPr="005E7B6E">
        <w:rPr>
          <w:rFonts w:cs="Times New Roman"/>
          <w:bCs/>
          <w:i/>
          <w:iCs/>
          <w:szCs w:val="24"/>
          <w:highlight w:val="cyan"/>
        </w:rPr>
        <w:t xml:space="preserve"> v. La Jolla Shores </w:t>
      </w:r>
      <w:proofErr w:type="spellStart"/>
      <w:r w:rsidRPr="005E7B6E">
        <w:rPr>
          <w:rFonts w:cs="Times New Roman"/>
          <w:bCs/>
          <w:i/>
          <w:iCs/>
          <w:szCs w:val="24"/>
          <w:highlight w:val="cyan"/>
        </w:rPr>
        <w:t>Clubdominium</w:t>
      </w:r>
      <w:proofErr w:type="spellEnd"/>
      <w:r w:rsidRPr="005E7B6E">
        <w:rPr>
          <w:rFonts w:cs="Times New Roman"/>
          <w:bCs/>
          <w:i/>
          <w:iCs/>
          <w:szCs w:val="24"/>
          <w:highlight w:val="cyan"/>
        </w:rPr>
        <w:t xml:space="preserve"> Homeowners Assn.</w:t>
      </w:r>
      <w:r w:rsidRPr="005E7B6E">
        <w:rPr>
          <w:rFonts w:cs="Times New Roman"/>
          <w:bCs/>
          <w:szCs w:val="24"/>
          <w:highlight w:val="cyan"/>
        </w:rPr>
        <w:t xml:space="preserve"> (1999) 21 Cal.4th 249.</w:t>
      </w:r>
      <w:bookmarkEnd w:id="103"/>
      <w:r>
        <w:rPr>
          <w:rFonts w:cs="Times New Roman"/>
          <w:bCs/>
          <w:szCs w:val="24"/>
        </w:rPr>
        <w:t xml:space="preserve"> </w:t>
      </w:r>
    </w:p>
    <w:p w14:paraId="787CC866" w14:textId="77777777" w:rsidR="00745226" w:rsidRPr="005E7B6E" w:rsidRDefault="000813C7" w:rsidP="000813C7">
      <w:pPr>
        <w:spacing w:after="264"/>
        <w:ind w:left="1080" w:hanging="360"/>
        <w:rPr>
          <w:rFonts w:cs="Times New Roman"/>
          <w:bCs/>
          <w:szCs w:val="24"/>
          <w:highlight w:val="cyan"/>
        </w:rPr>
      </w:pPr>
      <w:r>
        <w:rPr>
          <w:rFonts w:cs="Times New Roman"/>
          <w:bCs/>
          <w:szCs w:val="24"/>
        </w:rPr>
        <w:t xml:space="preserve">—  </w:t>
      </w:r>
      <w:bookmarkStart w:id="104" w:name="_Hlk44481233"/>
      <w:r w:rsidRPr="005E7B6E">
        <w:rPr>
          <w:rFonts w:cs="Times New Roman"/>
          <w:bCs/>
          <w:szCs w:val="24"/>
          <w:highlight w:val="cyan"/>
        </w:rPr>
        <w:t>This presumption granted under the BJR, however, can be overcome—i.e., directors won’t be shielded from personal liability—if the directors’ business decisions were made without reasonable inquiry, with improper motives, or as a result of a conflict of interest. (</w:t>
      </w:r>
      <w:r w:rsidRPr="005E7B6E">
        <w:rPr>
          <w:rFonts w:cs="Times New Roman"/>
          <w:bCs/>
          <w:i/>
          <w:iCs/>
          <w:szCs w:val="24"/>
          <w:highlight w:val="cyan"/>
        </w:rPr>
        <w:t>Berg &amp; Berg Enterprises, LLC v. Boyle</w:t>
      </w:r>
      <w:r w:rsidRPr="005E7B6E">
        <w:rPr>
          <w:rFonts w:cs="Times New Roman"/>
          <w:bCs/>
          <w:szCs w:val="24"/>
          <w:highlight w:val="cyan"/>
        </w:rPr>
        <w:t xml:space="preserve">, </w:t>
      </w:r>
      <w:r w:rsidRPr="005E7B6E">
        <w:rPr>
          <w:rFonts w:cs="Times New Roman"/>
          <w:bCs/>
          <w:i/>
          <w:iCs/>
          <w:szCs w:val="24"/>
          <w:highlight w:val="cyan"/>
        </w:rPr>
        <w:t>supra</w:t>
      </w:r>
      <w:r w:rsidRPr="005E7B6E">
        <w:rPr>
          <w:rFonts w:cs="Times New Roman"/>
          <w:bCs/>
          <w:szCs w:val="24"/>
          <w:highlight w:val="cyan"/>
        </w:rPr>
        <w:t xml:space="preserve">, 178 Cal.App.4th at 1045.) In other words, to defeat the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rule of judicial deference, a plaintiff will need to show that the board either acted in bad faith, failed to investigate, acted with self-interest, or acted outside the scope of its authority. In fact, notwithstanding the expansion of 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referenced in the footnote below, other courts in California have limited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in a variety of ways.</w:t>
      </w:r>
      <w:bookmarkEnd w:id="104"/>
    </w:p>
    <w:p w14:paraId="16A0DC13" w14:textId="77777777"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t xml:space="preserve">•   </w:t>
      </w:r>
      <w:bookmarkStart w:id="105" w:name="_Hlk44481318"/>
      <w:r w:rsidRPr="005E7B6E">
        <w:rPr>
          <w:rFonts w:cs="Times New Roman"/>
          <w:bCs/>
          <w:szCs w:val="24"/>
          <w:highlight w:val="cyan"/>
        </w:rPr>
        <w:t xml:space="preserve">In </w:t>
      </w:r>
      <w:proofErr w:type="spellStart"/>
      <w:r w:rsidRPr="005E7B6E">
        <w:rPr>
          <w:rFonts w:cs="Times New Roman"/>
          <w:bCs/>
          <w:i/>
          <w:iCs/>
          <w:szCs w:val="24"/>
          <w:highlight w:val="cyan"/>
        </w:rPr>
        <w:t>Affan</w:t>
      </w:r>
      <w:proofErr w:type="spellEnd"/>
      <w:r w:rsidRPr="005E7B6E">
        <w:rPr>
          <w:rFonts w:cs="Times New Roman"/>
          <w:bCs/>
          <w:i/>
          <w:iCs/>
          <w:szCs w:val="24"/>
          <w:highlight w:val="cyan"/>
        </w:rPr>
        <w:t xml:space="preserve"> v. Portofino Cove Homeowners Assn.</w:t>
      </w:r>
      <w:r w:rsidRPr="005E7B6E">
        <w:rPr>
          <w:rFonts w:cs="Times New Roman"/>
          <w:bCs/>
          <w:szCs w:val="24"/>
          <w:highlight w:val="cyan"/>
        </w:rPr>
        <w:t xml:space="preserve"> (2010) 189 Cal.App.4th 930, the court recognized </w:t>
      </w:r>
      <w:proofErr w:type="spellStart"/>
      <w:r w:rsidRPr="005E7B6E">
        <w:rPr>
          <w:rFonts w:cs="Times New Roman"/>
          <w:bCs/>
          <w:i/>
          <w:iCs/>
          <w:szCs w:val="24"/>
          <w:highlight w:val="cyan"/>
        </w:rPr>
        <w:t>Lamden’s</w:t>
      </w:r>
      <w:proofErr w:type="spellEnd"/>
      <w:r w:rsidRPr="005E7B6E">
        <w:rPr>
          <w:rFonts w:cs="Times New Roman"/>
          <w:bCs/>
          <w:szCs w:val="24"/>
          <w:highlight w:val="cyan"/>
        </w:rPr>
        <w:t xml:space="preserve"> narrow scope and noted that while it was certainly a rule of deference in favor of HOA boards, it did NOT create “blanket immunity” for all board decisions. (</w:t>
      </w:r>
      <w:r w:rsidRPr="005E7B6E">
        <w:rPr>
          <w:rFonts w:cs="Times New Roman"/>
          <w:bCs/>
          <w:i/>
          <w:szCs w:val="24"/>
          <w:highlight w:val="cyan"/>
        </w:rPr>
        <w:t>Id</w:t>
      </w:r>
      <w:r w:rsidRPr="005E7B6E">
        <w:rPr>
          <w:rFonts w:cs="Times New Roman"/>
          <w:bCs/>
          <w:szCs w:val="24"/>
          <w:highlight w:val="cyan"/>
        </w:rPr>
        <w:t>., at 940.)</w:t>
      </w:r>
      <w:bookmarkEnd w:id="105"/>
    </w:p>
    <w:p w14:paraId="6A8C8409" w14:textId="4981AE73"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t xml:space="preserve">•   </w:t>
      </w:r>
      <w:bookmarkStart w:id="106" w:name="_Hlk44481380"/>
      <w:r w:rsidRPr="005E7B6E">
        <w:rPr>
          <w:rFonts w:cs="Times New Roman"/>
          <w:bCs/>
          <w:szCs w:val="24"/>
          <w:highlight w:val="cyan"/>
        </w:rPr>
        <w:t xml:space="preserve">In </w:t>
      </w:r>
      <w:proofErr w:type="spellStart"/>
      <w:r w:rsidRPr="005E7B6E">
        <w:rPr>
          <w:rFonts w:cs="Times New Roman"/>
          <w:bCs/>
          <w:i/>
          <w:iCs/>
          <w:szCs w:val="24"/>
          <w:highlight w:val="cyan"/>
        </w:rPr>
        <w:t>Ekstrom</w:t>
      </w:r>
      <w:proofErr w:type="spellEnd"/>
      <w:r w:rsidRPr="005E7B6E">
        <w:rPr>
          <w:rFonts w:cs="Times New Roman"/>
          <w:bCs/>
          <w:i/>
          <w:iCs/>
          <w:szCs w:val="24"/>
          <w:highlight w:val="cyan"/>
        </w:rPr>
        <w:t xml:space="preserve"> v. </w:t>
      </w:r>
      <w:proofErr w:type="spellStart"/>
      <w:r w:rsidRPr="005E7B6E">
        <w:rPr>
          <w:rFonts w:cs="Times New Roman"/>
          <w:bCs/>
          <w:i/>
          <w:iCs/>
          <w:szCs w:val="24"/>
          <w:highlight w:val="cyan"/>
        </w:rPr>
        <w:t>Marquesa</w:t>
      </w:r>
      <w:proofErr w:type="spellEnd"/>
      <w:r w:rsidRPr="005E7B6E">
        <w:rPr>
          <w:rFonts w:cs="Times New Roman"/>
          <w:bCs/>
          <w:i/>
          <w:iCs/>
          <w:szCs w:val="24"/>
          <w:highlight w:val="cyan"/>
        </w:rPr>
        <w:t xml:space="preserve"> at Monarch Beach Homeowners Assn.</w:t>
      </w:r>
      <w:r w:rsidRPr="005E7B6E">
        <w:rPr>
          <w:rFonts w:cs="Times New Roman"/>
          <w:bCs/>
          <w:szCs w:val="24"/>
          <w:highlight w:val="cyan"/>
        </w:rPr>
        <w:t xml:space="preserve"> (2008) 168 Cal.App.4th 1111, the court described </w:t>
      </w:r>
      <w:proofErr w:type="spellStart"/>
      <w:r w:rsidRPr="005E7B6E">
        <w:rPr>
          <w:rFonts w:cs="Times New Roman"/>
          <w:bCs/>
          <w:szCs w:val="24"/>
          <w:highlight w:val="cyan"/>
        </w:rPr>
        <w:t>Lamden’s</w:t>
      </w:r>
      <w:proofErr w:type="spellEnd"/>
      <w:r w:rsidRPr="005E7B6E">
        <w:rPr>
          <w:rFonts w:cs="Times New Roman"/>
          <w:bCs/>
          <w:szCs w:val="24"/>
          <w:highlight w:val="cyan"/>
        </w:rPr>
        <w:t xml:space="preserve"> </w:t>
      </w:r>
      <w:proofErr w:type="spellStart"/>
      <w:r w:rsidRPr="005E7B6E">
        <w:rPr>
          <w:rFonts w:cs="Times New Roman"/>
          <w:bCs/>
          <w:szCs w:val="24"/>
          <w:highlight w:val="cyan"/>
        </w:rPr>
        <w:t>BJR</w:t>
      </w:r>
      <w:proofErr w:type="spellEnd"/>
      <w:r w:rsidRPr="005E7B6E">
        <w:rPr>
          <w:rFonts w:cs="Times New Roman"/>
          <w:bCs/>
          <w:szCs w:val="24"/>
          <w:highlight w:val="cyan"/>
        </w:rPr>
        <w:t xml:space="preserve"> as being in the nature of an affirmative defense (and held that a defense of good faith is necessarily factual in nature). Thus, under </w:t>
      </w:r>
      <w:proofErr w:type="spellStart"/>
      <w:r w:rsidRPr="005E7B6E">
        <w:rPr>
          <w:rFonts w:cs="Times New Roman"/>
          <w:bCs/>
          <w:i/>
          <w:iCs/>
          <w:szCs w:val="24"/>
          <w:highlight w:val="cyan"/>
        </w:rPr>
        <w:t>Lamden</w:t>
      </w:r>
      <w:proofErr w:type="spellEnd"/>
      <w:r w:rsidRPr="005E7B6E">
        <w:rPr>
          <w:rFonts w:cs="Times New Roman"/>
          <w:bCs/>
          <w:szCs w:val="24"/>
          <w:highlight w:val="cyan"/>
        </w:rPr>
        <w:t>, that court reasoned that “judicial deference [was] owed only when it ha[d] been shown the Association acted after reasonable investigation, in good faith and with regard for the best interests of the community association and its members.” (</w:t>
      </w:r>
      <w:r w:rsidRPr="005E7B6E">
        <w:rPr>
          <w:rFonts w:cs="Times New Roman"/>
          <w:bCs/>
          <w:i/>
          <w:szCs w:val="24"/>
          <w:highlight w:val="cyan"/>
        </w:rPr>
        <w:t>Id</w:t>
      </w:r>
      <w:r w:rsidRPr="005E7B6E">
        <w:rPr>
          <w:rFonts w:cs="Times New Roman"/>
          <w:bCs/>
          <w:szCs w:val="24"/>
          <w:highlight w:val="cyan"/>
        </w:rPr>
        <w:t>., at 1122-1123.)</w:t>
      </w:r>
      <w:bookmarkEnd w:id="106"/>
    </w:p>
    <w:p w14:paraId="703964CF" w14:textId="77777777" w:rsidR="00745226" w:rsidRDefault="000813C7" w:rsidP="000813C7">
      <w:pPr>
        <w:spacing w:after="264"/>
        <w:ind w:left="1350" w:hanging="270"/>
        <w:rPr>
          <w:rFonts w:cs="Times New Roman"/>
          <w:bCs/>
          <w:szCs w:val="24"/>
        </w:rPr>
      </w:pPr>
      <w:r w:rsidRPr="005E7B6E">
        <w:rPr>
          <w:rFonts w:cs="Times New Roman"/>
          <w:bCs/>
          <w:szCs w:val="24"/>
          <w:highlight w:val="cyan"/>
        </w:rPr>
        <w:t xml:space="preserve">•   </w:t>
      </w:r>
      <w:bookmarkStart w:id="107" w:name="_Hlk44481389"/>
      <w:r w:rsidRPr="005E7B6E">
        <w:rPr>
          <w:rFonts w:cs="Times New Roman"/>
          <w:bCs/>
          <w:szCs w:val="24"/>
          <w:highlight w:val="cyan"/>
        </w:rPr>
        <w:t xml:space="preserve">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does </w:t>
      </w:r>
      <w:r w:rsidRPr="005E7B6E">
        <w:rPr>
          <w:rFonts w:cs="Times New Roman"/>
          <w:bCs/>
          <w:i/>
          <w:iCs/>
          <w:szCs w:val="24"/>
          <w:highlight w:val="cyan"/>
        </w:rPr>
        <w:t>not</w:t>
      </w:r>
      <w:r w:rsidRPr="005E7B6E">
        <w:rPr>
          <w:rFonts w:cs="Times New Roman"/>
          <w:bCs/>
          <w:szCs w:val="24"/>
          <w:highlight w:val="cyan"/>
        </w:rPr>
        <w:t xml:space="preserve"> extend to legal questions that may involve the interpretation of an HOA’s CC&amp;Rs—i.e., courts, not HOAs, decide </w:t>
      </w:r>
      <w:r w:rsidRPr="005E7B6E">
        <w:rPr>
          <w:rFonts w:cs="Times New Roman"/>
          <w:bCs/>
          <w:i/>
          <w:iCs/>
          <w:szCs w:val="24"/>
          <w:highlight w:val="cyan"/>
        </w:rPr>
        <w:t xml:space="preserve">legal </w:t>
      </w:r>
      <w:r w:rsidRPr="005E7B6E">
        <w:rPr>
          <w:rFonts w:cs="Times New Roman"/>
          <w:bCs/>
          <w:szCs w:val="24"/>
          <w:highlight w:val="cyan"/>
        </w:rPr>
        <w:t>questions. 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5E7B6E">
        <w:rPr>
          <w:rFonts w:cs="Times New Roman"/>
          <w:bCs/>
          <w:i/>
          <w:iCs/>
          <w:szCs w:val="24"/>
          <w:highlight w:val="cyan"/>
        </w:rPr>
        <w:t>Dover Village Assn. v. Jennison</w:t>
      </w:r>
      <w:r w:rsidRPr="005E7B6E">
        <w:rPr>
          <w:rFonts w:cs="Times New Roman"/>
          <w:bCs/>
          <w:szCs w:val="24"/>
          <w:highlight w:val="cyan"/>
        </w:rPr>
        <w:t xml:space="preserve"> (2010) 191 Cal.App.4th 123.) </w:t>
      </w:r>
      <w:r w:rsidRPr="005E7B6E">
        <w:rPr>
          <w:rFonts w:cs="Times New Roman"/>
          <w:bCs/>
          <w:i/>
          <w:iCs/>
          <w:szCs w:val="24"/>
          <w:highlight w:val="cyan"/>
        </w:rPr>
        <w:t>In other words, a board is offered protection under the BJR when it makes a choice, not when it ignores problems.</w:t>
      </w:r>
      <w:bookmarkEnd w:id="107"/>
    </w:p>
    <w:p w14:paraId="6008AF0F" w14:textId="72876DF3"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0E4E648F" w14:textId="408A8A1B"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25635B8" w14:textId="4830AC4A" w:rsidR="000813C7" w:rsidRDefault="0095510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95510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08" w:name="_Toc53565534"/>
      <w:r w:rsidRPr="00274E8F">
        <w:fldChar w:fldCharType="end"/>
      </w:r>
      <w:r w:rsidR="009B5213">
        <w:br/>
      </w:r>
      <w:r>
        <w:t>Statute of Limitations</w:t>
      </w:r>
      <w:bookmarkEnd w:id="108"/>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14D6CA11" w14:textId="2A5AD9E7" w:rsidR="000813C7" w:rsidRDefault="00955107"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contract (written or oral)</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955107"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7A1BFB6F" w:rsidR="000813C7" w:rsidRDefault="00955107"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unrecorded governing documents</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955107"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5945881D" w:rsidR="000813C7" w:rsidRDefault="00955107"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personal injury/injury to property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95510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7CFFE52" w:rsidR="000813C7" w:rsidRDefault="00955107"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breach of fiduciary duty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95510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074EC611" w:rsidR="000813C7" w:rsidRDefault="00955107"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nuisance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955107"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19C13679" w:rsidR="000813C7" w:rsidRDefault="00955107"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trespass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955107"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16C4F1F3" w:rsidR="000813C7" w:rsidRDefault="00955107"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intentional interference with prospective business advantage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955107"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244EDFE6" w:rsidR="00DA6DF0" w:rsidRDefault="00955107"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interference with contractual relations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95510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76E34C97" w:rsidR="000813C7" w:rsidRDefault="00955107"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fraud/intentional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95510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49FF1EA4" w:rsidR="000813C7" w:rsidRDefault="00955107"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negligent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955107"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64D8C228" w:rsidR="000813C7" w:rsidRDefault="00955107"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IIED</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95510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3B6E7B0C" w:rsidR="000813C7" w:rsidRDefault="00955107"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declaratory relief</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95510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703B4526" w:rsidR="000813C7" w:rsidRDefault="00955107"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assault/battery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95510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5455B222" w:rsidR="000813C7" w:rsidRDefault="00955107"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defamation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C32F509" w14:textId="73ACB486"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w:t>
      </w:r>
      <w:r w:rsidR="00D32640">
        <w:rPr>
          <w:rFonts w:cs="Times New Roman"/>
          <w:bCs/>
          <w:szCs w:val="24"/>
        </w:rPr>
        <w:t>Code of Civ. Proc.,</w:t>
      </w:r>
      <w:r w:rsidRPr="00034C29">
        <w:rPr>
          <w:rFonts w:cs="Times New Roman"/>
          <w:bCs/>
          <w:szCs w:val="24"/>
        </w:rPr>
        <w:t xml:space="preserv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955107"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520A33C5" w:rsidR="00E44BC7" w:rsidRDefault="00955107"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civil stalking</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955107"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7EA2D1BE" w:rsidR="000813C7" w:rsidRDefault="00955107"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violation of statute related to dog bites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955107"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5847A5CC" w:rsidR="000813C7" w:rsidRDefault="00955107"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false imprisonment</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78868B3" w14:textId="6E625C11"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w:t>
      </w:r>
      <w:r w:rsidR="00D32640">
        <w:rPr>
          <w:rFonts w:cs="Times New Roman"/>
          <w:bCs/>
          <w:szCs w:val="24"/>
        </w:rPr>
        <w:t>Code of Civ. Proc.,</w:t>
      </w:r>
      <w:r w:rsidRPr="00B93B4E">
        <w:rPr>
          <w:rFonts w:cs="Times New Roman"/>
          <w:bCs/>
          <w:szCs w:val="24"/>
        </w:rPr>
        <w:t xml:space="preserv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955107"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7D372287" w:rsidR="00E44BC7" w:rsidRDefault="00955107"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invasion of privacy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5B39BA04" w:rsidR="000C78D0" w:rsidRDefault="00955107"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2E85B26" w14:textId="511605F9" w:rsidR="00D32640" w:rsidRDefault="00955107" w:rsidP="00D32640">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3DE5B404D7A34976B84D1B4D9E531EFE"/>
          </w:placeholder>
          <w15:color w:val="23D160"/>
          <w15:appearance w15:val="tags"/>
        </w:sdtPr>
        <w:sdtEndPr/>
        <w:sdtContent>
          <w:r w:rsidR="00D32640" w:rsidRPr="0007604F">
            <w:rPr>
              <w:rFonts w:cs="Times New Roman"/>
              <w:color w:val="5F6364"/>
              <w:szCs w:val="24"/>
            </w:rPr>
            <w:t>"</w:t>
          </w:r>
          <w:r w:rsidR="00D32640">
            <w:rPr>
              <w:rFonts w:cs="Times New Roman"/>
              <w:color w:val="2F9C0A"/>
              <w:szCs w:val="24"/>
            </w:rPr>
            <w:t>fraudulent transfer</w:t>
          </w:r>
          <w:r w:rsidR="00D32640" w:rsidRPr="0007604F">
            <w:rPr>
              <w:rFonts w:cs="Times New Roman"/>
              <w:color w:val="5F6364"/>
              <w:szCs w:val="24"/>
            </w:rPr>
            <w:t xml:space="preserve">" </w:t>
          </w:r>
          <w:r w:rsidR="00D32640" w:rsidRPr="0007604F">
            <w:rPr>
              <w:rStyle w:val="operator1"/>
              <w:rFonts w:eastAsia="Times New Roman" w:cs="Times New Roman"/>
              <w:szCs w:val="24"/>
            </w:rPr>
            <w:t>in</w:t>
          </w:r>
          <w:r w:rsidR="00D32640" w:rsidRPr="0007604F">
            <w:rPr>
              <w:rFonts w:cs="Times New Roman"/>
              <w:color w:val="5F6364"/>
              <w:szCs w:val="24"/>
            </w:rPr>
            <w:t xml:space="preserve"> </w:t>
          </w:r>
          <w:r w:rsidR="00D32640" w:rsidRPr="0007604F">
            <w:rPr>
              <w:rFonts w:cs="Times New Roman"/>
              <w:color w:val="C92C2C"/>
              <w:szCs w:val="24"/>
            </w:rPr>
            <w:t>checkbox_</w:t>
          </w:r>
          <w:r w:rsidR="00D3264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fraudulent transfer</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32640">
            <w:rPr>
              <w:rFonts w:cs="Times New Roman"/>
              <w:color w:val="C92C2C"/>
              <w:szCs w:val="24"/>
            </w:rPr>
            <w:t xml:space="preserve"> </w:t>
          </w:r>
        </w:sdtContent>
      </w:sdt>
    </w:p>
    <w:p w14:paraId="26FD6EE3" w14:textId="471830A5" w:rsidR="00D32640" w:rsidRDefault="00D32640" w:rsidP="00D32640">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sidR="000B7BE9">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w:t>
      </w:r>
      <w:r w:rsidR="009E3779">
        <w:rPr>
          <w:rFonts w:cs="Times New Roman"/>
          <w:bCs/>
          <w:szCs w:val="24"/>
        </w:rPr>
        <w:t>.</w:t>
      </w:r>
      <w:r>
        <w:rPr>
          <w:rFonts w:cs="Times New Roman"/>
          <w:bCs/>
          <w:szCs w:val="24"/>
        </w:rPr>
        <w:t xml:space="preserve">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50A22091" w14:textId="6393C924" w:rsidR="00D32640" w:rsidRDefault="00955107" w:rsidP="00D3264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3158A878B8D4CA6AA5FE726F228F95C"/>
          </w:placeholder>
          <w15:color w:val="23D160"/>
          <w15:appearance w15:val="tags"/>
        </w:sdtPr>
        <w:sdtEndPr>
          <w:rPr>
            <w:rStyle w:val="property1"/>
          </w:rPr>
        </w:sdtEndPr>
        <w:sdtContent>
          <w:r w:rsidR="00D32640"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000374E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0895CDE" w14:textId="19D7CB2F" w:rsidR="000813C7" w:rsidRDefault="0095510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95510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09" w:name="_Toc53565535"/>
      <w:r w:rsidRPr="00274E8F">
        <w:fldChar w:fldCharType="end"/>
      </w:r>
      <w:r w:rsidR="009B5213">
        <w:br/>
      </w:r>
      <w:r>
        <w:t>Equitable Estoppel</w:t>
      </w:r>
      <w:bookmarkEnd w:id="109"/>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385F1ADA"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6AA3CAD" w14:textId="632DDF1B" w:rsidR="000813C7" w:rsidRDefault="0095510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95510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10" w:name="_Toc53565536"/>
      <w:r w:rsidRPr="00274E8F">
        <w:fldChar w:fldCharType="end"/>
      </w:r>
      <w:r w:rsidR="009B5213">
        <w:br/>
      </w:r>
      <w:r>
        <w:t>Unclean Hands</w:t>
      </w:r>
      <w:bookmarkEnd w:id="110"/>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0A0CC82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7E21FD" w14:textId="6D0680B1" w:rsidR="000813C7" w:rsidRDefault="0095510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95510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11" w:name="_Toc53565537"/>
      <w:r w:rsidRPr="00274E8F">
        <w:fldChar w:fldCharType="end"/>
      </w:r>
      <w:r w:rsidR="009B5213">
        <w:br/>
      </w:r>
      <w:r>
        <w:t>Laches</w:t>
      </w:r>
      <w:bookmarkEnd w:id="111"/>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12"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12"/>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5ACDA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DE89220" w14:textId="5FE5B728" w:rsidR="000813C7" w:rsidRDefault="0095510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95510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13" w:name="_Toc53565538"/>
      <w:r w:rsidRPr="00274E8F">
        <w:fldChar w:fldCharType="end"/>
      </w:r>
      <w:r w:rsidR="009B5213">
        <w:br/>
      </w:r>
      <w:r>
        <w:t>Negligence (Comparative Fault)</w:t>
      </w:r>
      <w:bookmarkEnd w:id="113"/>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3A028024"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5416C8" w14:textId="6C14084B" w:rsidR="000813C7" w:rsidRDefault="0095510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95510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14" w:name="_Toc53565539"/>
      <w:r w:rsidRPr="00274E8F">
        <w:fldChar w:fldCharType="end"/>
      </w:r>
      <w:r w:rsidR="009B5213">
        <w:br/>
      </w:r>
      <w:r>
        <w:t>Apportionment</w:t>
      </w:r>
      <w:bookmarkEnd w:id="114"/>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3FA3FAB0"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6749203" w14:textId="31082557" w:rsidR="000813C7" w:rsidRDefault="0095510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955107"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15" w:name="_Toc53565540"/>
      <w:r w:rsidRPr="00274E8F">
        <w:fldChar w:fldCharType="end"/>
      </w:r>
      <w:r w:rsidR="009B5213">
        <w:br/>
      </w:r>
      <w:r>
        <w:t>Negligence (Sudden Emergency)</w:t>
      </w:r>
      <w:bookmarkEnd w:id="115"/>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6956487D"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97DBD7B" w14:textId="5421D0FA" w:rsidR="000813C7" w:rsidRDefault="00955107"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955107"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16" w:name="_Toc53565541"/>
      <w:r w:rsidRPr="00274E8F">
        <w:fldChar w:fldCharType="end"/>
      </w:r>
      <w:r w:rsidR="009B5213">
        <w:br/>
      </w:r>
      <w:r>
        <w:t>Assumption of Risk</w:t>
      </w:r>
      <w:bookmarkEnd w:id="116"/>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02F9A4A3"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F2DBBE1" w14:textId="5FE7B02D" w:rsidR="00A11269" w:rsidRDefault="00955107"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955107"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17" w:name="_Toc53565542"/>
      <w:r w:rsidRPr="00274E8F">
        <w:fldChar w:fldCharType="end"/>
      </w:r>
      <w:r w:rsidR="009B5213">
        <w:br/>
      </w:r>
      <w:r>
        <w:t>Contract (Force Majeure)</w:t>
      </w:r>
      <w:bookmarkEnd w:id="117"/>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11706529"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F8C481" w14:textId="4643EFF9" w:rsidR="00A11269" w:rsidRDefault="00955107"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955107"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18" w:name="_Toc53565543"/>
      <w:r w:rsidRPr="00274E8F">
        <w:fldChar w:fldCharType="end"/>
      </w:r>
      <w:r w:rsidR="009B5213">
        <w:br/>
      </w:r>
      <w:r>
        <w:t>Contract (Duress)</w:t>
      </w:r>
      <w:bookmarkEnd w:id="118"/>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0455AF3"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9404F25" w14:textId="6F50ADA2" w:rsidR="00A11269" w:rsidRDefault="00955107"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955107"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19" w:name="_Toc53565544"/>
      <w:r w:rsidRPr="00274E8F">
        <w:fldChar w:fldCharType="end"/>
      </w:r>
      <w:r w:rsidR="009B5213">
        <w:br/>
      </w:r>
      <w:r>
        <w:t>Contract (Fraud)</w:t>
      </w:r>
      <w:bookmarkEnd w:id="119"/>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40C862D8"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DD464E" w14:textId="1E08BCD5" w:rsidR="00A11269" w:rsidRDefault="00955107"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9551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20" w:name="_Toc53565545"/>
      <w:r w:rsidRPr="00274E8F">
        <w:fldChar w:fldCharType="end"/>
      </w:r>
      <w:r w:rsidR="009B5213">
        <w:br/>
      </w:r>
      <w:r>
        <w:t>Contract (Frustration of Purpose)</w:t>
      </w:r>
      <w:bookmarkEnd w:id="120"/>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43FDAD5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746E832" w14:textId="73C69B38" w:rsidR="00636FD9" w:rsidRDefault="009551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9551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21" w:name="_Toc53565546"/>
      <w:r w:rsidRPr="00274E8F">
        <w:fldChar w:fldCharType="end"/>
      </w:r>
      <w:r w:rsidR="009B5213">
        <w:br/>
      </w:r>
      <w:r>
        <w:t>Contract (Lack of Consideration)</w:t>
      </w:r>
      <w:bookmarkEnd w:id="121"/>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0CFD8D7A"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AC666E8" w14:textId="35FDCA01" w:rsidR="00636FD9" w:rsidRDefault="009551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9551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22" w:name="_Toc53565547"/>
      <w:r w:rsidRPr="00274E8F">
        <w:fldChar w:fldCharType="end"/>
      </w:r>
      <w:r w:rsidR="009B5213">
        <w:br/>
      </w:r>
      <w:r>
        <w:t>Contract (Failure of Consideration)</w:t>
      </w:r>
      <w:bookmarkEnd w:id="122"/>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52E10C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0DBBB98" w14:textId="51C8F60F" w:rsidR="00636FD9" w:rsidRDefault="009551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9551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23" w:name="_Toc53565548"/>
      <w:r w:rsidRPr="00274E8F">
        <w:fldChar w:fldCharType="end"/>
      </w:r>
      <w:r w:rsidR="009B5213">
        <w:br/>
      </w:r>
      <w:r>
        <w:t>Contract (Illegality)</w:t>
      </w:r>
      <w:bookmarkEnd w:id="123"/>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4B96731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1FC46D8" w14:textId="66E21375" w:rsidR="00636FD9" w:rsidRDefault="009551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9551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24" w:name="_Toc53565549"/>
      <w:r w:rsidRPr="00274E8F">
        <w:fldChar w:fldCharType="end"/>
      </w:r>
      <w:r w:rsidR="009B5213">
        <w:br/>
      </w:r>
      <w:r>
        <w:t>Contract (Impossibility)</w:t>
      </w:r>
      <w:bookmarkEnd w:id="124"/>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2B740F2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A63B8DE" w14:textId="212740C4" w:rsidR="00636FD9" w:rsidRDefault="009551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9551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25" w:name="_Toc53565550"/>
      <w:r w:rsidRPr="00274E8F">
        <w:fldChar w:fldCharType="end"/>
      </w:r>
      <w:r w:rsidR="009B5213">
        <w:br/>
      </w:r>
      <w:r>
        <w:t>Contract (Impracticability)</w:t>
      </w:r>
      <w:bookmarkEnd w:id="125"/>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0900349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947A36" w14:textId="3CB1CB58" w:rsidR="00636FD9" w:rsidRDefault="009551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9551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6" w:name="_Toc53565551"/>
      <w:r w:rsidRPr="00274E8F">
        <w:fldChar w:fldCharType="end"/>
      </w:r>
      <w:r w:rsidR="009B5213">
        <w:br/>
      </w:r>
      <w:r>
        <w:t>Contract (Mistake of Law)</w:t>
      </w:r>
      <w:bookmarkEnd w:id="126"/>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4D52A4E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017804B" w14:textId="2CEE69FA" w:rsidR="00636FD9" w:rsidRDefault="009551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9551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27" w:name="_Toc53565552"/>
      <w:r w:rsidRPr="00274E8F">
        <w:fldChar w:fldCharType="end"/>
      </w:r>
      <w:r w:rsidR="009B5213">
        <w:br/>
      </w:r>
      <w:r>
        <w:t>Contract (Mistake of Fact)</w:t>
      </w:r>
      <w:bookmarkEnd w:id="127"/>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51BCF7F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07A75D" w14:textId="0396221F" w:rsidR="00636FD9" w:rsidRDefault="009551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9551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8" w:name="_Toc53565553"/>
      <w:r w:rsidRPr="00274E8F">
        <w:fldChar w:fldCharType="end"/>
      </w:r>
      <w:r w:rsidR="009B5213">
        <w:br/>
      </w:r>
      <w:r>
        <w:t>Contract (Novation)</w:t>
      </w:r>
      <w:bookmarkEnd w:id="128"/>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1050D7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E20DF8A" w14:textId="777EABC7" w:rsidR="00636FD9" w:rsidRDefault="009551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9551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29" w:name="_Toc53565554"/>
      <w:r w:rsidRPr="00274E8F">
        <w:fldChar w:fldCharType="end"/>
      </w:r>
      <w:r w:rsidR="009B5213">
        <w:br/>
      </w:r>
      <w:r>
        <w:t>Contract (Statute of Frauds)</w:t>
      </w:r>
      <w:bookmarkEnd w:id="129"/>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30" w:name="_Hlk41465682"/>
      <w:r w:rsidRPr="001C4BB2">
        <w:rPr>
          <w:rFonts w:cs="Times New Roman"/>
          <w:bCs/>
          <w:szCs w:val="24"/>
        </w:rPr>
        <w:t>§</w:t>
      </w:r>
      <w:bookmarkEnd w:id="130"/>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7AB2B53C"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811CB15" w14:textId="67511C8E" w:rsidR="00636FD9" w:rsidRDefault="009551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955107"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31" w:name="_Toc53565555"/>
      <w:r w:rsidRPr="00274E8F">
        <w:fldChar w:fldCharType="end"/>
      </w:r>
      <w:r w:rsidR="009B5213">
        <w:br/>
      </w:r>
      <w:r>
        <w:t>Contract (Unconscionability)</w:t>
      </w:r>
      <w:bookmarkEnd w:id="131"/>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374D0016"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11EAE8F" w14:textId="7FBF3DDB" w:rsidR="00636FD9" w:rsidRDefault="009551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9551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32" w:name="_Toc53565556"/>
      <w:r w:rsidRPr="00274E8F">
        <w:fldChar w:fldCharType="end"/>
      </w:r>
      <w:r w:rsidR="009B5213">
        <w:br/>
      </w:r>
      <w:r>
        <w:t>Contract (Undue Influence)</w:t>
      </w:r>
      <w:bookmarkEnd w:id="132"/>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9551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9551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33" w:name="_Toc53565557"/>
      <w:r w:rsidRPr="00274E8F">
        <w:fldChar w:fldCharType="end"/>
      </w:r>
      <w:r w:rsidR="009B5213">
        <w:br/>
      </w:r>
      <w:r>
        <w:t>Contract (Accord and Satisfaction)</w:t>
      </w:r>
      <w:bookmarkEnd w:id="133"/>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1F0B70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13D2167" w14:textId="02C0663E" w:rsidR="00636FD9" w:rsidRDefault="009551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9551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34" w:name="_Toc53565558"/>
      <w:r w:rsidRPr="00274E8F">
        <w:fldChar w:fldCharType="end"/>
      </w:r>
      <w:r w:rsidR="009B5213">
        <w:br/>
      </w:r>
      <w:r>
        <w:t>Waiver</w:t>
      </w:r>
      <w:bookmarkEnd w:id="134"/>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5C42A6D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A30190D" w14:textId="2166F874" w:rsidR="00636FD9" w:rsidRDefault="009551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9551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35" w:name="_Toc53565559"/>
      <w:r w:rsidRPr="00274E8F">
        <w:fldChar w:fldCharType="end"/>
      </w:r>
      <w:r w:rsidR="002970B7">
        <w:br/>
      </w:r>
      <w:r>
        <w:t>Failure to Mitigate</w:t>
      </w:r>
      <w:bookmarkEnd w:id="135"/>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678AB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644AC0A" w14:textId="23B52CFE" w:rsidR="00636FD9" w:rsidRDefault="009551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9551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36" w:name="_Toc53565560"/>
      <w:r w:rsidRPr="00274E8F">
        <w:fldChar w:fldCharType="end"/>
      </w:r>
      <w:r w:rsidR="002970B7">
        <w:br/>
      </w:r>
      <w:r>
        <w:t>Lack of Damages</w:t>
      </w:r>
      <w:bookmarkEnd w:id="136"/>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159A3AA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D6528A7" w14:textId="30721848" w:rsidR="00636FD9" w:rsidRDefault="009551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9551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37" w:name="_Toc53565561"/>
      <w:r w:rsidRPr="00274E8F">
        <w:fldChar w:fldCharType="end"/>
      </w:r>
      <w:r w:rsidR="002970B7">
        <w:br/>
      </w:r>
      <w:r>
        <w:t>Failure to State a Claim</w:t>
      </w:r>
      <w:bookmarkEnd w:id="137"/>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22B865F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F272A2" w14:textId="2A154FC2" w:rsidR="00636FD9" w:rsidRDefault="009551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3F6F37B0" w:rsidR="00636FD9" w:rsidRPr="0007604F" w:rsidRDefault="009551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7748C0">
            <w:rPr>
              <w:rFonts w:cs="Times New Roman"/>
              <w:color w:val="2F9C0A"/>
              <w:szCs w:val="24"/>
            </w:rPr>
            <w:t>Intervening or Superseding Cause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7748C0" w:rsidRPr="007748C0">
            <w:rPr>
              <w:rFonts w:cs="Times New Roman"/>
              <w:color w:val="2F9C0A"/>
              <w:szCs w:val="24"/>
            </w:rPr>
            <w:t xml:space="preserve"> </w:t>
          </w:r>
          <w:r w:rsidR="007748C0">
            <w:rPr>
              <w:rFonts w:cs="Times New Roman"/>
              <w:color w:val="2F9C0A"/>
              <w:szCs w:val="24"/>
            </w:rPr>
            <w:t>Intervening or Superseding Cause</w:t>
          </w:r>
          <w:r w:rsidR="007748C0" w:rsidRPr="0007604F">
            <w:rPr>
              <w:rFonts w:cs="Times New Roman"/>
              <w:color w:val="5F6364"/>
              <w:szCs w:val="24"/>
            </w:rPr>
            <w:t xml:space="preserve"> </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1273F31A" w:rsidR="00745226" w:rsidRDefault="00636FD9" w:rsidP="00EA2883">
      <w:pPr>
        <w:pStyle w:val="Heading2"/>
      </w:pPr>
      <w:r w:rsidRPr="00274E8F">
        <w:fldChar w:fldCharType="begin"/>
      </w:r>
      <w:r w:rsidRPr="00274E8F">
        <w:instrText xml:space="preserve"> LISTNUM LegalDefault \l 2 </w:instrText>
      </w:r>
      <w:bookmarkStart w:id="138" w:name="_Toc53565562"/>
      <w:r w:rsidRPr="00274E8F">
        <w:fldChar w:fldCharType="end"/>
      </w:r>
      <w:r w:rsidR="002970B7">
        <w:br/>
      </w:r>
      <w:r w:rsidR="007748C0">
        <w:t>Intervening/Superseding Cause</w:t>
      </w:r>
      <w:bookmarkEnd w:id="138"/>
    </w:p>
    <w:p w14:paraId="4B0B02D4" w14:textId="633BE6C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w:t>
      </w:r>
      <w:r w:rsidR="007748C0" w:rsidRPr="007748C0">
        <w:t xml:space="preserve"> </w:t>
      </w:r>
      <w:r w:rsidR="007748C0" w:rsidRPr="007748C0">
        <w:rPr>
          <w:rFonts w:cs="Times New Roman"/>
          <w:bCs/>
          <w:szCs w:val="24"/>
        </w:rPr>
        <w:t>Intervening or Superseding Cause</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0A012E2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2DA166C" w14:textId="397D3897" w:rsidR="00636FD9" w:rsidRDefault="009551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9551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39" w:name="_Toc53565563"/>
      <w:r w:rsidRPr="00274E8F">
        <w:fldChar w:fldCharType="end"/>
      </w:r>
      <w:r w:rsidR="002970B7">
        <w:br/>
      </w:r>
      <w:r>
        <w:t>Justification</w:t>
      </w:r>
      <w:bookmarkEnd w:id="139"/>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40"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40"/>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66DA534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7866F30" w14:textId="078023F3" w:rsidR="00636FD9" w:rsidRDefault="009551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955107"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41" w:name="_Toc53565564"/>
      <w:r w:rsidRPr="00274E8F">
        <w:fldChar w:fldCharType="end"/>
      </w:r>
      <w:r w:rsidR="002970B7">
        <w:br/>
      </w:r>
      <w:r>
        <w:t>Ratification</w:t>
      </w:r>
      <w:bookmarkEnd w:id="141"/>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42"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42"/>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73010CF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C933695" w14:textId="6C2054AD" w:rsidR="00636FD9" w:rsidRDefault="009551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9551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43" w:name="_Toc53565565"/>
      <w:r w:rsidRPr="00274E8F">
        <w:fldChar w:fldCharType="end"/>
      </w:r>
      <w:r w:rsidR="002970B7">
        <w:br/>
      </w:r>
      <w:r>
        <w:t>Litigation Privilege (Civ. Code, § 47)</w:t>
      </w:r>
      <w:bookmarkEnd w:id="143"/>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33906532" w14:textId="7ACEFFA7" w:rsidR="00745226" w:rsidRDefault="00636FD9" w:rsidP="00551F7A">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w:t>
      </w:r>
      <w:r>
        <w:rPr>
          <w:rFonts w:cs="Times New Roman"/>
          <w:bCs/>
          <w:szCs w:val="24"/>
        </w:rPr>
        <w:lastRenderedPageBreak/>
        <w:t>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3D4BA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B6AD1AC" w14:textId="77BFBD43" w:rsidR="00636FD9" w:rsidRDefault="009551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9551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44" w:name="_Toc53565566"/>
      <w:r w:rsidRPr="00274E8F">
        <w:fldChar w:fldCharType="end"/>
      </w:r>
      <w:r w:rsidR="002970B7">
        <w:br/>
      </w:r>
      <w:r>
        <w:t>Consent</w:t>
      </w:r>
      <w:bookmarkEnd w:id="144"/>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454E18A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E6C39F" w14:textId="11D46995" w:rsidR="00636FD9" w:rsidRDefault="009551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9551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45" w:name="_Toc53565567"/>
      <w:r w:rsidRPr="00274E8F">
        <w:fldChar w:fldCharType="end"/>
      </w:r>
      <w:r w:rsidR="002970B7">
        <w:br/>
      </w:r>
      <w:r>
        <w:t>Necessity</w:t>
      </w:r>
      <w:bookmarkEnd w:id="145"/>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6A1D8962"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698354C" w14:textId="3F18E972" w:rsidR="00636FD9" w:rsidRDefault="009551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9551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46" w:name="_Toc53565568"/>
      <w:r w:rsidRPr="00274E8F">
        <w:fldChar w:fldCharType="end"/>
      </w:r>
      <w:r w:rsidR="002970B7">
        <w:br/>
      </w:r>
      <w:r>
        <w:t>Private Necessity</w:t>
      </w:r>
      <w:bookmarkEnd w:id="146"/>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7713257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BAD772" w14:textId="62F425A4" w:rsidR="00636FD9" w:rsidRDefault="0095510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95510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47" w:name="_Toc53565569"/>
      <w:r w:rsidRPr="00274E8F">
        <w:fldChar w:fldCharType="end"/>
      </w:r>
      <w:r w:rsidR="002970B7">
        <w:br/>
      </w:r>
      <w:r>
        <w:t>Equitable Easement</w:t>
      </w:r>
      <w:bookmarkEnd w:id="147"/>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32FE45E5"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C204405" w14:textId="77777777" w:rsidR="00745226" w:rsidRDefault="00955107"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bookmarkStart w:id="148" w:name="_Hlk43361346"/>
      <w:r>
        <w:t>This section of the LADD may be amended from time to time if new information/evidence comes to light that supports additional affirmative defenses.</w:t>
      </w:r>
      <w:bookmarkEnd w:id="148"/>
    </w:p>
    <w:p w14:paraId="32A1B46F" w14:textId="77777777" w:rsidR="00AA7954" w:rsidRPr="00AA7954" w:rsidRDefault="00AA7954" w:rsidP="00AA7954">
      <w:pPr>
        <w:spacing w:after="264"/>
        <w:jc w:val="center"/>
        <w:rPr>
          <w:color w:val="000099"/>
        </w:rPr>
      </w:pPr>
      <w:bookmarkStart w:id="149" w:name="_Hlk43361354"/>
      <w:r w:rsidRPr="00AA7954">
        <w:rPr>
          <w:color w:val="000099"/>
        </w:rPr>
        <w:t>________________________________</w:t>
      </w:r>
      <w:bookmarkEnd w:id="149"/>
    </w:p>
    <w:p w14:paraId="7BC41F09" w14:textId="7A36DB8E" w:rsidR="00E30D38" w:rsidRDefault="00955107"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150" w:name="_Toc53565570"/>
      <w:r w:rsidRPr="00020852">
        <w:fldChar w:fldCharType="end"/>
      </w:r>
      <w:r w:rsidR="002970B7">
        <w:br/>
      </w:r>
      <w:r w:rsidR="00B77716" w:rsidRPr="00020852">
        <w:t>STRATEGIC CONSIDERATIONS</w:t>
      </w:r>
      <w:bookmarkEnd w:id="150"/>
      <w:r w:rsidR="00D90AC3" w:rsidRPr="00020852">
        <w:t xml:space="preserve"> </w:t>
      </w:r>
    </w:p>
    <w:p w14:paraId="45FB2E1F" w14:textId="50253C71" w:rsidR="005E0519" w:rsidRPr="005E0519" w:rsidRDefault="00955107"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r w:rsidR="005E0519">
            <w:rPr>
              <w:rFonts w:cs="Times New Roman"/>
              <w:color w:val="C92C2C"/>
              <w:szCs w:val="24"/>
            </w:rPr>
            <w:t>radio_client_plaintiff_defendant</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r w:rsidR="005E0519">
            <w:rPr>
              <w:rFonts w:cs="Times New Roman"/>
              <w:color w:val="C92C2C"/>
              <w:szCs w:val="24"/>
            </w:rPr>
            <w:t>yn_cross_claims</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fldChar w:fldCharType="begin"/>
      </w:r>
      <w:r w:rsidRPr="002F7882">
        <w:rPr>
          <w:color w:val="C00000"/>
        </w:rPr>
        <w:instrText xml:space="preserve"> LISTNUM LegalDefault \l 2 </w:instrText>
      </w:r>
      <w:bookmarkStart w:id="151" w:name="_Toc53565571"/>
      <w:r w:rsidRPr="002F7882">
        <w:rPr>
          <w:color w:val="C00000"/>
        </w:rPr>
        <w:fldChar w:fldCharType="end"/>
      </w:r>
      <w:r w:rsidRPr="002F7882">
        <w:rPr>
          <w:color w:val="C00000"/>
        </w:rPr>
        <w:br/>
        <w:t>Statute of Limitations</w:t>
      </w:r>
      <w:bookmarkEnd w:id="151"/>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text_earliest_sol_date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955107"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 xml:space="preserve">checkbox_potential_claims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checkbox_potential_cross_claims</w:t>
          </w:r>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955107"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955107"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fldChar w:fldCharType="begin"/>
      </w:r>
      <w:r w:rsidRPr="00020852">
        <w:instrText xml:space="preserve"> LISTNUM LegalDefault \l 2 </w:instrText>
      </w:r>
      <w:bookmarkStart w:id="152" w:name="_Toc53565572"/>
      <w:r w:rsidRPr="00020852">
        <w:fldChar w:fldCharType="end"/>
      </w:r>
      <w:r w:rsidR="002970B7">
        <w:br/>
      </w:r>
      <w:r w:rsidR="00184ADF" w:rsidRPr="00020852">
        <w:t>Jurisdiction</w:t>
      </w:r>
      <w:bookmarkEnd w:id="152"/>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53" w:name="_Toc53565573"/>
      <w:r w:rsidRPr="00020852">
        <w:fldChar w:fldCharType="end"/>
      </w:r>
      <w:r w:rsidR="002970B7">
        <w:br/>
      </w:r>
      <w:r w:rsidR="00C53B37" w:rsidRPr="00020852">
        <w:t>Arbitration</w:t>
      </w:r>
      <w:bookmarkEnd w:id="153"/>
    </w:p>
    <w:p w14:paraId="1720FAEF" w14:textId="2DFC5091" w:rsidR="006F7178" w:rsidRPr="00973E0F" w:rsidRDefault="00955107"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 xml:space="preserve">_arb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r w:rsidR="00973E0F">
            <w:rPr>
              <w:rFonts w:cs="Times New Roman"/>
              <w:color w:val="C92C2C"/>
              <w:szCs w:val="24"/>
            </w:rPr>
            <w:t>yn_binding_arb_applies_all</w:t>
          </w:r>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955107"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r w:rsidR="001C48C5">
            <w:rPr>
              <w:rFonts w:eastAsia="Times New Roman" w:cs="Times New Roman"/>
              <w:color w:val="167DF0"/>
              <w:szCs w:val="24"/>
            </w:rPr>
            <w:t>text_contract_section_arb</w:t>
          </w:r>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text_</w:t>
          </w:r>
          <w:r w:rsidR="001C48C5">
            <w:rPr>
              <w:rFonts w:eastAsia="Times New Roman" w:cs="Times New Roman"/>
              <w:color w:val="167DF0"/>
              <w:szCs w:val="24"/>
            </w:rPr>
            <w:t>contract_title_arb</w:t>
          </w:r>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text_</w:t>
          </w:r>
          <w:r w:rsidR="002539BE">
            <w:rPr>
              <w:rFonts w:eastAsia="Times New Roman" w:cs="Times New Roman"/>
              <w:color w:val="167DF0"/>
              <w:szCs w:val="24"/>
            </w:rPr>
            <w:t>county</w:t>
          </w:r>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955107"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955107"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 xml:space="preserve">_arb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r w:rsidR="001C48C5">
            <w:rPr>
              <w:rFonts w:cs="Times New Roman"/>
              <w:color w:val="C92C2C"/>
              <w:szCs w:val="24"/>
            </w:rPr>
            <w:t>yn_binding_arb_applies_all</w:t>
          </w:r>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text_</w:t>
          </w:r>
          <w:r w:rsidR="00C4291D">
            <w:rPr>
              <w:rFonts w:eastAsia="Times New Roman" w:cs="Times New Roman"/>
              <w:color w:val="167DF0"/>
              <w:szCs w:val="24"/>
            </w:rPr>
            <w:t>county</w:t>
          </w:r>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textarea_why_arb_prov_not_applicable</w:t>
          </w:r>
          <w:r w:rsidRPr="0008015D">
            <w:rPr>
              <w:rFonts w:eastAsia="Times New Roman" w:cs="Times New Roman"/>
              <w:color w:val="167DF0"/>
              <w:szCs w:val="24"/>
            </w:rPr>
            <w:t xml:space="preserve"> }}</w:t>
          </w:r>
        </w:sdtContent>
      </w:sdt>
    </w:p>
    <w:p w14:paraId="686B8464" w14:textId="46273E10" w:rsidR="001C48C5" w:rsidRDefault="00955107"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955107"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 xml:space="preserve">_arb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need_more_arb</w:t>
          </w:r>
          <w:r w:rsidRPr="0008015D">
            <w:rPr>
              <w:rFonts w:eastAsia="Times New Roman" w:cs="Times New Roman"/>
              <w:color w:val="167DF0"/>
              <w:szCs w:val="24"/>
            </w:rPr>
            <w:t xml:space="preserve"> }}</w:t>
          </w:r>
        </w:sdtContent>
      </w:sdt>
    </w:p>
    <w:p w14:paraId="101A9012" w14:textId="2A40AF2C" w:rsidR="00EE4F46" w:rsidRDefault="00955107"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955107"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 xml:space="preserve">_arb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955107"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54" w:name="_Toc53565574"/>
      <w:r w:rsidRPr="00020852">
        <w:fldChar w:fldCharType="end"/>
      </w:r>
      <w:r w:rsidR="002970B7">
        <w:br/>
      </w:r>
      <w:r w:rsidRPr="00020852">
        <w:t>Personal Jurisdiction</w:t>
      </w:r>
      <w:bookmarkEnd w:id="154"/>
    </w:p>
    <w:p w14:paraId="7436B00C" w14:textId="77777777" w:rsidR="008B7AEA" w:rsidRPr="00973E0F" w:rsidRDefault="00955107"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 xml:space="preserve">_arb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r w:rsidR="008B7AEA">
            <w:rPr>
              <w:rFonts w:cs="Times New Roman"/>
              <w:color w:val="C92C2C"/>
              <w:szCs w:val="24"/>
            </w:rPr>
            <w:t>yn_binding_arb_applies_all</w:t>
          </w:r>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955107"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955107"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 xml:space="preserve">_arb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r w:rsidR="00831266">
            <w:rPr>
              <w:rFonts w:cs="Times New Roman"/>
              <w:color w:val="C92C2C"/>
              <w:szCs w:val="24"/>
            </w:rPr>
            <w:t>yn_binding_arb_applies_all</w:t>
          </w:r>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955107"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955107"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955107"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955107"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955107"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55" w:name="_Toc53565575"/>
      <w:r w:rsidRPr="00020852">
        <w:fldChar w:fldCharType="end"/>
      </w:r>
      <w:r w:rsidR="002970B7">
        <w:br/>
      </w:r>
      <w:r w:rsidRPr="00020852">
        <w:t>Subject Matter Jurisdiction</w:t>
      </w:r>
      <w:bookmarkEnd w:id="155"/>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56" w:name="_Toc53565576"/>
      <w:r w:rsidRPr="00020852">
        <w:fldChar w:fldCharType="end"/>
      </w:r>
      <w:r>
        <w:br/>
        <w:t>Standing</w:t>
      </w:r>
      <w:bookmarkEnd w:id="156"/>
    </w:p>
    <w:bookmarkStart w:id="157" w:name="_Hlk43282553"/>
    <w:bookmarkStart w:id="158" w:name="_Hlk43294614"/>
    <w:p w14:paraId="11B0A311" w14:textId="77777777" w:rsidR="0087609C" w:rsidRDefault="00955107" w:rsidP="0087609C">
      <w:pPr>
        <w:spacing w:after="264"/>
        <w:rPr>
          <w:rFonts w:cs="Times New Roman"/>
          <w:szCs w:val="24"/>
        </w:rPr>
      </w:pPr>
      <w:sdt>
        <w:sdtPr>
          <w:rPr>
            <w:rFonts w:cs="Times New Roman"/>
            <w:color w:val="C92C2C"/>
            <w:szCs w:val="24"/>
          </w:rPr>
          <w:alias w:val="Show If"/>
          <w:tag w:val="FlowConditionShowIf"/>
          <w:id w:val="-484782534"/>
          <w:placeholder>
            <w:docPart w:val="7940C82863AC4803BE888E8F1B3DE694"/>
          </w:placeholder>
          <w15:color w:val="23D160"/>
          <w15:appearance w15:val="tags"/>
        </w:sdtPr>
        <w:sdtEndPr>
          <w:rPr>
            <w:color w:val="auto"/>
          </w:rPr>
        </w:sdtEndPr>
        <w:sdtContent>
          <w:r w:rsidR="0087609C">
            <w:rPr>
              <w:rFonts w:cs="Times New Roman"/>
              <w:color w:val="C92C2C"/>
              <w:szCs w:val="24"/>
            </w:rPr>
            <w:t>radio_client_plaintiff_defendant</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Plaintiff/Petitioner</w:t>
          </w:r>
          <w:r w:rsidR="0087609C" w:rsidRPr="00E36359">
            <w:rPr>
              <w:rFonts w:cs="Times New Roman"/>
              <w:color w:val="5F6364"/>
              <w:szCs w:val="24"/>
            </w:rPr>
            <w:t>"</w:t>
          </w:r>
          <w:bookmarkEnd w:id="157"/>
          <w:r w:rsidR="0087609C" w:rsidRPr="00E36359">
            <w:rPr>
              <w:rFonts w:cs="Times New Roman"/>
              <w:color w:val="C92C2C"/>
              <w:szCs w:val="24"/>
            </w:rPr>
            <w:t xml:space="preserve"> </w:t>
          </w:r>
        </w:sdtContent>
      </w:sdt>
    </w:p>
    <w:bookmarkStart w:id="159" w:name="_Hlk43294771"/>
    <w:p w14:paraId="406C820A" w14:textId="77777777" w:rsidR="0087609C" w:rsidRDefault="00955107" w:rsidP="0087609C">
      <w:pPr>
        <w:spacing w:after="264"/>
        <w:ind w:left="720"/>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59"/>
    </w:p>
    <w:p w14:paraId="1DC5A2AF" w14:textId="77777777" w:rsidR="0087609C" w:rsidRDefault="0087609C" w:rsidP="0087609C">
      <w:pPr>
        <w:spacing w:after="264"/>
      </w:pPr>
      <w:bookmarkStart w:id="160" w:name="_Hlk43294815"/>
      <w:r>
        <w:t>Based upon the information/evidence that Client has provided thus far, Client has standing to pursue every cause of action described above against each of the intended defendants (excluding DOES, of course).</w:t>
      </w:r>
      <w:bookmarkEnd w:id="160"/>
      <w:r>
        <w:t xml:space="preserve"> </w:t>
      </w:r>
    </w:p>
    <w:bookmarkStart w:id="161" w:name="_Hlk43278950"/>
    <w:p w14:paraId="41FEE060" w14:textId="77777777" w:rsidR="0087609C" w:rsidRDefault="00955107"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2" w:name="_Hlk43294876"/>
    <w:p w14:paraId="69F2A3AE" w14:textId="77777777" w:rsidR="0087609C" w:rsidRDefault="00955107" w:rsidP="0087609C">
      <w:pPr>
        <w:spacing w:after="264"/>
        <w:ind w:left="720"/>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955107"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2"/>
    </w:p>
    <w:p w14:paraId="63E76608" w14:textId="77777777" w:rsidR="0087609C" w:rsidRDefault="00955107" w:rsidP="0087609C">
      <w:pPr>
        <w:spacing w:after="264"/>
      </w:pPr>
      <w:sdt>
        <w:sdtPr>
          <w:rPr>
            <w:rStyle w:val="property1"/>
            <w:rFonts w:eastAsia="Times New Roman" w:cs="Times New Roman"/>
            <w:szCs w:val="24"/>
          </w:rPr>
          <w:alias w:val="End If"/>
          <w:tag w:val="FlowConditionEndIf"/>
          <w:id w:val="-365373620"/>
          <w:placeholder>
            <w:docPart w:val="25EB58EF71DA4C089324A8C0078DC5F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1"/>
    </w:p>
    <w:bookmarkStart w:id="163" w:name="_Hlk43294992"/>
    <w:p w14:paraId="3F421E6B" w14:textId="77777777" w:rsidR="0087609C" w:rsidRDefault="00955107" w:rsidP="0087609C">
      <w:pPr>
        <w:spacing w:after="264"/>
      </w:pPr>
      <w:sdt>
        <w:sdtPr>
          <w:rPr>
            <w:rFonts w:cs="Times New Roman"/>
            <w:color w:val="C92C2C"/>
            <w:szCs w:val="24"/>
          </w:rPr>
          <w:alias w:val="Show If"/>
          <w:tag w:val="FlowConditionShowIf"/>
          <w:id w:val="-1428338822"/>
          <w:placeholder>
            <w:docPart w:val="5BC43607ACF24571B8EC2DB664294ED5"/>
          </w:placeholder>
          <w15:color w:val="23D160"/>
          <w15:appearance w15:val="tags"/>
        </w:sdtPr>
        <w:sdtEndPr>
          <w:rPr>
            <w:color w:val="auto"/>
          </w:rPr>
        </w:sdtEndPr>
        <w:sdtContent>
          <w:r w:rsidR="0087609C">
            <w:rPr>
              <w:rFonts w:cs="Times New Roman"/>
              <w:color w:val="C92C2C"/>
              <w:szCs w:val="24"/>
            </w:rPr>
            <w:t>radio_client_plaintiff_defendant</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Defendant/Respondent</w:t>
          </w:r>
          <w:r w:rsidR="0087609C" w:rsidRPr="00E36359">
            <w:rPr>
              <w:rFonts w:cs="Times New Roman"/>
              <w:color w:val="5F6364"/>
              <w:szCs w:val="24"/>
            </w:rPr>
            <w:t>"</w:t>
          </w:r>
          <w:r w:rsidR="0087609C" w:rsidRPr="00E36359">
            <w:rPr>
              <w:rFonts w:cs="Times New Roman"/>
              <w:color w:val="C92C2C"/>
              <w:szCs w:val="24"/>
            </w:rPr>
            <w:t xml:space="preserve"> </w:t>
          </w:r>
        </w:sdtContent>
      </w:sdt>
    </w:p>
    <w:p w14:paraId="6695BCB8" w14:textId="77777777" w:rsidR="0087609C" w:rsidRDefault="00955107" w:rsidP="0087609C">
      <w:pPr>
        <w:spacing w:after="264"/>
        <w:ind w:left="720"/>
      </w:pPr>
      <w:sdt>
        <w:sdtPr>
          <w:rPr>
            <w:rFonts w:cs="Times New Roman"/>
            <w:color w:val="C92C2C"/>
            <w:szCs w:val="24"/>
          </w:rPr>
          <w:alias w:val="Show If"/>
          <w:tag w:val="FlowConditionShowIf"/>
          <w:id w:val="-197860489"/>
          <w:placeholder>
            <w:docPart w:val="5B5FE39DEBB9469E83845DF97A43F295"/>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63"/>
    </w:p>
    <w:p w14:paraId="1975D47C" w14:textId="77777777" w:rsidR="0087609C" w:rsidRDefault="0087609C" w:rsidP="0087609C">
      <w:pPr>
        <w:spacing w:after="264"/>
      </w:pPr>
      <w:bookmarkStart w:id="164" w:name="_Hlk43295071"/>
      <w:r>
        <w:t>Based upon the information/evidence that Client has provided thus far, it appears that the opposing party has standing to pursue each of the claims alleged against Client.</w:t>
      </w:r>
      <w:bookmarkEnd w:id="164"/>
    </w:p>
    <w:p w14:paraId="58655344" w14:textId="77777777" w:rsidR="0087609C" w:rsidRDefault="00955107"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720B23F03DF442E3B1B568CCDDEF462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5" w:name="_Hlk43295175"/>
    <w:p w14:paraId="423836B6" w14:textId="77777777" w:rsidR="0087609C" w:rsidRDefault="00955107" w:rsidP="0087609C">
      <w:pPr>
        <w:spacing w:after="264"/>
        <w:ind w:left="720"/>
      </w:pPr>
      <w:sdt>
        <w:sdtPr>
          <w:rPr>
            <w:rFonts w:cs="Times New Roman"/>
            <w:color w:val="C92C2C"/>
            <w:szCs w:val="24"/>
          </w:rPr>
          <w:alias w:val="Show If"/>
          <w:tag w:val="FlowConditionShowIf"/>
          <w:id w:val="1304277178"/>
          <w:placeholder>
            <w:docPart w:val="F6D9A65B63334BBDAD6E1243563F9FB7"/>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0197CA40" w14:textId="77777777" w:rsidR="0087609C" w:rsidRDefault="0087609C" w:rsidP="0087609C">
      <w:pPr>
        <w:spacing w:after="264"/>
      </w:pPr>
      <w:r w:rsidRPr="004900FA">
        <w:rPr>
          <w:highlight w:val="green"/>
        </w:rPr>
        <w:lastRenderedPageBreak/>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7369C78" w14:textId="77777777" w:rsidR="0087609C" w:rsidRDefault="00955107" w:rsidP="0087609C">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371D1C781108482B9DF8FA69CC642C7E"/>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5"/>
    </w:p>
    <w:bookmarkStart w:id="166" w:name="_Hlk43295231"/>
    <w:p w14:paraId="451D694F" w14:textId="77777777" w:rsidR="0087609C" w:rsidRDefault="00955107" w:rsidP="0087609C">
      <w:pPr>
        <w:spacing w:after="264"/>
        <w:ind w:left="720"/>
      </w:pPr>
      <w:sdt>
        <w:sdtPr>
          <w:rPr>
            <w:rFonts w:cs="Times New Roman"/>
            <w:color w:val="C92C2C"/>
            <w:szCs w:val="24"/>
          </w:rPr>
          <w:alias w:val="Show If"/>
          <w:tag w:val="FlowConditionShowIf"/>
          <w:id w:val="1777679801"/>
          <w:placeholder>
            <w:docPart w:val="E1E342C3C51E48CC96DB6C4077985E6E"/>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45DC61B" w14:textId="77777777" w:rsidR="0087609C" w:rsidRDefault="0087609C" w:rsidP="0087609C">
      <w:pPr>
        <w:spacing w:after="264"/>
      </w:pPr>
      <w:r>
        <w:t>Based upon the information/evidence that Client has provided thus far, Client has standing to pursue every cross-claim described above against each of the intended defendants (excluding DOES, of course).</w:t>
      </w:r>
    </w:p>
    <w:p w14:paraId="6C85BB72" w14:textId="77777777" w:rsidR="0087609C" w:rsidRDefault="00955107"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716A6EFD3EB04430AE1999368AF2474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6"/>
    </w:p>
    <w:bookmarkStart w:id="167" w:name="_Hlk43295292"/>
    <w:p w14:paraId="6174E2BF" w14:textId="77777777" w:rsidR="0087609C" w:rsidRDefault="00955107" w:rsidP="0087609C">
      <w:pPr>
        <w:spacing w:after="264"/>
        <w:ind w:left="720"/>
      </w:pPr>
      <w:sdt>
        <w:sdtPr>
          <w:rPr>
            <w:rFonts w:cs="Times New Roman"/>
            <w:color w:val="C92C2C"/>
            <w:szCs w:val="24"/>
          </w:rPr>
          <w:alias w:val="Show If"/>
          <w:tag w:val="FlowConditionShowIf"/>
          <w:id w:val="-1724519789"/>
          <w:placeholder>
            <w:docPart w:val="AD6ECE60F048420D9B31D8D45631BE33"/>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5C2BAD99" w14:textId="77777777" w:rsidR="0087609C" w:rsidRPr="0058653F"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1E4E9137" w14:textId="176AEEE9" w:rsidR="0087609C" w:rsidRDefault="00955107"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7745874"/>
          <w:placeholder>
            <w:docPart w:val="EDB0F3CCB5D84DBF8C01B0424EE2201C"/>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7"/>
    </w:p>
    <w:p w14:paraId="00B2190A" w14:textId="1AB7F56A" w:rsidR="002421D4" w:rsidRPr="00993180" w:rsidRDefault="00955107" w:rsidP="0087609C">
      <w:pPr>
        <w:spacing w:after="264"/>
      </w:pPr>
      <w:sdt>
        <w:sdtPr>
          <w:rPr>
            <w:rStyle w:val="property1"/>
            <w:rFonts w:eastAsia="Times New Roman" w:cs="Times New Roman"/>
            <w:szCs w:val="24"/>
          </w:rPr>
          <w:alias w:val="End If"/>
          <w:tag w:val="FlowConditionEndIf"/>
          <w:id w:val="1946266644"/>
          <w:placeholder>
            <w:docPart w:val="50A740C79EAE42A68D8FFE318D7E69D1"/>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8"/>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68" w:name="_Toc53565577"/>
      <w:r w:rsidRPr="00020852">
        <w:fldChar w:fldCharType="end"/>
      </w:r>
      <w:r w:rsidR="002970B7">
        <w:br/>
      </w:r>
      <w:r w:rsidRPr="00020852">
        <w:t>Anti-SLAPP Analysis</w:t>
      </w:r>
      <w:bookmarkEnd w:id="168"/>
    </w:p>
    <w:p w14:paraId="5B72287F" w14:textId="77777777" w:rsidR="0088378A" w:rsidRDefault="00955107"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w:t>
      </w:r>
      <w:r w:rsidRPr="0085153D">
        <w:rPr>
          <w:rFonts w:cs="Times New Roman"/>
        </w:rPr>
        <w:lastRenderedPageBreak/>
        <w:t>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F80F3A" w:rsidRDefault="00752943" w:rsidP="00752943">
      <w:pPr>
        <w:spacing w:after="264"/>
        <w:rPr>
          <w:rFonts w:cs="Times New Roman"/>
          <w:highlight w:val="cyan"/>
        </w:rPr>
      </w:pPr>
      <w:r w:rsidRPr="00F80F3A">
        <w:rPr>
          <w:rFonts w:cs="Times New Roman"/>
          <w:highlight w:val="cyan"/>
          <w:u w:val="single"/>
        </w:rPr>
        <w:t>Anti-SLAPP Statute’s Application in HOA-Related Cases</w:t>
      </w:r>
      <w:r w:rsidRPr="00F80F3A">
        <w:rPr>
          <w:rFonts w:cs="Times New Roman"/>
          <w:highlight w:val="cyan"/>
        </w:rPr>
        <w:t>—</w:t>
      </w:r>
    </w:p>
    <w:p w14:paraId="650F545D" w14:textId="77777777" w:rsidR="00752943" w:rsidRDefault="00752943" w:rsidP="00752943">
      <w:pPr>
        <w:spacing w:after="264"/>
        <w:ind w:left="1080" w:hanging="360"/>
        <w:rPr>
          <w:rFonts w:cs="Times New Roman"/>
        </w:rPr>
      </w:pPr>
      <w:r w:rsidRPr="00F80F3A">
        <w:rPr>
          <w:rFonts w:cs="Times New Roman"/>
          <w:highlight w:val="cyan"/>
        </w:rPr>
        <w:t xml:space="preserve">—  </w:t>
      </w:r>
      <w:bookmarkStart w:id="169" w:name="_Hlk44481524"/>
      <w:r w:rsidRPr="00F80F3A">
        <w:rPr>
          <w:rFonts w:cs="Times New Roman"/>
          <w:highlight w:val="cy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F80F3A">
        <w:rPr>
          <w:rFonts w:cs="Times New Roman"/>
          <w:i/>
          <w:iCs/>
          <w:highlight w:val="cyan"/>
        </w:rPr>
        <w:t>Colyear</w:t>
      </w:r>
      <w:proofErr w:type="spellEnd"/>
      <w:r w:rsidRPr="00F80F3A">
        <w:rPr>
          <w:rFonts w:cs="Times New Roman"/>
          <w:i/>
          <w:iCs/>
          <w:highlight w:val="cyan"/>
        </w:rPr>
        <w:t xml:space="preserve"> v. Rolling Hills Community Assn. of Rancho Palos Verdes</w:t>
      </w:r>
      <w:r w:rsidRPr="00F80F3A">
        <w:rPr>
          <w:rFonts w:cs="Times New Roman"/>
          <w:highlight w:val="cyan"/>
        </w:rPr>
        <w:t xml:space="preserve"> (2017) 9 Cal.App.5th 119, 130-36 [tree trimming dispute between adjacent homeowners that involved covenants to all lots in the community satisfied the definition of “public interest”]; </w:t>
      </w:r>
      <w:r w:rsidRPr="00F80F3A">
        <w:rPr>
          <w:rFonts w:cs="Times New Roman"/>
          <w:i/>
          <w:iCs/>
          <w:highlight w:val="cyan"/>
        </w:rPr>
        <w:t>Damon v. Ocean Hills Journalism Club</w:t>
      </w:r>
      <w:r w:rsidRPr="00F80F3A">
        <w:rPr>
          <w:rFonts w:cs="Times New Roman"/>
          <w:highlight w:val="cyan"/>
        </w:rPr>
        <w:t xml:space="preserve"> (2000) 85 Cal.App.4th 468, 476-77 [newsletter published to 3,000 residents of an HOA was a “public forum” even if access to the newsletter was selective and limited]; </w:t>
      </w:r>
      <w:r w:rsidRPr="00F80F3A">
        <w:rPr>
          <w:rFonts w:cs="Times New Roman"/>
          <w:i/>
          <w:iCs/>
          <w:highlight w:val="cyan"/>
        </w:rPr>
        <w:t>Ruiz v. Harbor View Community Assn.</w:t>
      </w:r>
      <w:r w:rsidRPr="00F80F3A">
        <w:rPr>
          <w:rFonts w:cs="Times New Roman"/>
          <w:highlight w:val="cyan"/>
        </w:rPr>
        <w:t xml:space="preserve"> (2005) 134 Cal.App.4th 1456; </w:t>
      </w:r>
      <w:r w:rsidRPr="00F80F3A">
        <w:rPr>
          <w:rFonts w:cs="Times New Roman"/>
          <w:i/>
          <w:iCs/>
          <w:highlight w:val="cyan"/>
        </w:rPr>
        <w:t>Dowling v. Zimmerman</w:t>
      </w:r>
      <w:r w:rsidRPr="00F80F3A">
        <w:rPr>
          <w:rFonts w:cs="Times New Roman"/>
          <w:highlight w:val="cyan"/>
        </w:rPr>
        <w:t xml:space="preserve"> (2001) 85 Cal.App.4th 1400, 1409-10 [letters from attorney to management company and the HOA’s board regarding nuisance caused by an HOA member].)</w:t>
      </w:r>
      <w:bookmarkEnd w:id="169"/>
    </w:p>
    <w:p w14:paraId="18246574" w14:textId="77777777" w:rsidR="00752943" w:rsidRDefault="00752943" w:rsidP="00752943">
      <w:pPr>
        <w:spacing w:after="264"/>
        <w:ind w:left="1080" w:hanging="360"/>
        <w:rPr>
          <w:rFonts w:cs="Times New Roman"/>
        </w:rPr>
      </w:pPr>
      <w:r>
        <w:rPr>
          <w:rFonts w:cs="Times New Roman"/>
        </w:rPr>
        <w:t xml:space="preserve">—  </w:t>
      </w:r>
      <w:bookmarkStart w:id="170" w:name="_Hlk44481532"/>
      <w:r w:rsidRPr="00F80F3A">
        <w:rPr>
          <w:rFonts w:cs="Times New Roman"/>
          <w:highlight w:val="cyan"/>
        </w:rPr>
        <w:t>Obviously, however, not all HOA-related disputes are covered by the anti-SLAPP statute. (</w:t>
      </w:r>
      <w:r w:rsidRPr="00F80F3A">
        <w:rPr>
          <w:rFonts w:cs="Times New Roman"/>
          <w:i/>
          <w:iCs/>
          <w:highlight w:val="cyan"/>
        </w:rPr>
        <w:t>Talega Maintenance Corp. v. Standard Pac. Corp.</w:t>
      </w:r>
      <w:r w:rsidRPr="00F80F3A">
        <w:rPr>
          <w:rFonts w:cs="Times New Roman"/>
          <w:highlight w:val="cyan"/>
        </w:rPr>
        <w:t xml:space="preserve"> (2014) 225 Cal.App.4th 722, 732 [holding that HOA proceedings must have a strong connection to governmental proceedings to qualify as “official proceedings”]; but see </w:t>
      </w:r>
      <w:r w:rsidRPr="00F80F3A">
        <w:rPr>
          <w:rFonts w:cs="Times New Roman"/>
          <w:i/>
          <w:iCs/>
          <w:highlight w:val="cyan"/>
        </w:rPr>
        <w:t>Lee v. Silveira</w:t>
      </w:r>
      <w:r w:rsidRPr="00F80F3A">
        <w:rPr>
          <w:rFonts w:cs="Times New Roman"/>
          <w:highlight w:val="cyan"/>
        </w:rPr>
        <w:t xml:space="preserve"> (2016) 6 Cal.App.5th 527, 540-46 [holding that HOAs “functioned similar to a quasi-governmental body” to constitute a “public forum”].)</w:t>
      </w:r>
      <w:bookmarkEnd w:id="170"/>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A40B2A">
        <w:rPr>
          <w:rFonts w:cs="Times New Roman"/>
          <w:i/>
          <w:iCs/>
          <w:highlight w:val="cyan"/>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A40B2A">
        <w:rPr>
          <w:rFonts w:cs="Times New Roman"/>
          <w:i/>
          <w:iCs/>
          <w:highlight w:val="cyan"/>
        </w:rPr>
        <w:t>Ibid</w:t>
      </w:r>
      <w:r w:rsidRPr="00A40B2A">
        <w:rPr>
          <w:rFonts w:cs="Times New Roman"/>
          <w:highlight w:val="cy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lastRenderedPageBreak/>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955107"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955107"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71"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71"/>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lastRenderedPageBreak/>
        <w:t xml:space="preserve">—  </w:t>
      </w:r>
      <w:bookmarkStart w:id="172"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72"/>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sidRPr="00A40B2A">
        <w:rPr>
          <w:rFonts w:cs="Times New Roman"/>
        </w:rPr>
        <w:t xml:space="preserve">—  </w:t>
      </w:r>
      <w:bookmarkStart w:id="173"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AC2E55" w:rsidRPr="00A40B2A">
        <w:rPr>
          <w:rFonts w:cs="Times New Roman"/>
          <w:i/>
          <w:iCs/>
          <w:highlight w:val="cyan"/>
        </w:rPr>
        <w:t>Ruiz v. Harbor View Community Assn.</w:t>
      </w:r>
      <w:r w:rsidR="00026797" w:rsidRPr="00A40B2A">
        <w:rPr>
          <w:rFonts w:cs="Times New Roman"/>
          <w:i/>
          <w:iCs/>
          <w:highlight w:val="cyan"/>
        </w:rPr>
        <w:t>, supra,</w:t>
      </w:r>
      <w:r w:rsidR="00026797" w:rsidRPr="00A40B2A">
        <w:rPr>
          <w:rFonts w:cs="Times New Roman"/>
        </w:rPr>
        <w:t xml:space="preserve"> </w:t>
      </w:r>
      <w:r w:rsidR="00AC2E55" w:rsidRPr="00A40B2A">
        <w:rPr>
          <w:rFonts w:cs="Times New Roman"/>
        </w:rPr>
        <w:t xml:space="preserve">134 Cal.App.4th </w:t>
      </w:r>
      <w:r w:rsidR="00026797" w:rsidRPr="00A40B2A">
        <w:rPr>
          <w:rFonts w:cs="Times New Roman"/>
        </w:rPr>
        <w:t>at</w:t>
      </w:r>
      <w:r w:rsidR="00AC2E55" w:rsidRPr="00A40B2A">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A40B2A">
        <w:rPr>
          <w:rFonts w:cs="Times New Roman"/>
          <w:i/>
          <w:iCs/>
          <w:highlight w:val="cyan"/>
        </w:rPr>
        <w:t>Ibid</w:t>
      </w:r>
      <w:r w:rsidR="00AC2E55" w:rsidRPr="00A40B2A">
        <w:rPr>
          <w:rFonts w:cs="Times New Roman"/>
          <w:highlight w:val="cy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73"/>
    </w:p>
    <w:p w14:paraId="06356D77" w14:textId="04FF36D6" w:rsidR="00026797" w:rsidRDefault="00026797" w:rsidP="006B1269">
      <w:pPr>
        <w:spacing w:after="264"/>
        <w:ind w:left="1080" w:hanging="360"/>
        <w:rPr>
          <w:rFonts w:cs="Times New Roman"/>
        </w:rPr>
      </w:pPr>
      <w:r>
        <w:rPr>
          <w:rFonts w:cs="Times New Roman"/>
        </w:rPr>
        <w:t xml:space="preserve">—  </w:t>
      </w:r>
      <w:bookmarkStart w:id="174"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74"/>
    </w:p>
    <w:p w14:paraId="5056994B" w14:textId="739EE89C" w:rsidR="00026797" w:rsidRDefault="00026797" w:rsidP="00026797">
      <w:pPr>
        <w:spacing w:after="264"/>
        <w:ind w:left="1350" w:hanging="270"/>
        <w:rPr>
          <w:rFonts w:cs="Times New Roman"/>
        </w:rPr>
      </w:pPr>
      <w:r>
        <w:rPr>
          <w:rFonts w:cs="Times New Roman"/>
        </w:rPr>
        <w:t xml:space="preserve">•   </w:t>
      </w:r>
      <w:bookmarkStart w:id="175" w:name="_Hlk42677980"/>
      <w:r w:rsidRPr="00026797">
        <w:rPr>
          <w:rFonts w:cs="Times New Roman"/>
        </w:rPr>
        <w:t>Any statement (written or oral) or document generated in connection with (or as part of):</w:t>
      </w:r>
      <w:bookmarkEnd w:id="175"/>
    </w:p>
    <w:p w14:paraId="324E9EE9" w14:textId="615C3E4D" w:rsidR="00026797" w:rsidRDefault="00026797" w:rsidP="00026797">
      <w:pPr>
        <w:spacing w:after="264"/>
        <w:ind w:left="1710" w:hanging="360"/>
        <w:rPr>
          <w:rFonts w:cs="Times New Roman"/>
        </w:rPr>
      </w:pPr>
      <w:r>
        <w:rPr>
          <w:rFonts w:cs="Times New Roman"/>
        </w:rPr>
        <w:t xml:space="preserve">→  </w:t>
      </w:r>
      <w:bookmarkStart w:id="176" w:name="_Hlk42678003"/>
      <w:r w:rsidRPr="00026797">
        <w:rPr>
          <w:rFonts w:cs="Times New Roman"/>
        </w:rPr>
        <w:t>Any official proceedings authorized by law—e.g., legislative, executive, or judicial proceedings. (Code Civ. Proc., § 425.16(e)(1).)</w:t>
      </w:r>
      <w:bookmarkEnd w:id="176"/>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77" w:name="_Hlk42678038"/>
      <w:r w:rsidRPr="00026797">
        <w:rPr>
          <w:rFonts w:cs="Times New Roman"/>
        </w:rPr>
        <w:t>issue under consideration or review by a legislative, executive, or judicial body.</w:t>
      </w:r>
      <w:bookmarkEnd w:id="177"/>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78" w:name="_Hlk42678099"/>
      <w:r w:rsidRPr="00026797">
        <w:rPr>
          <w:rFonts w:cs="Times New Roman"/>
        </w:rPr>
        <w:t>Any statement (written or oral) or document made in a place open to the public (or in a public forum) and made in connection with an issue of public interest. (Code Civ. Proc., § 425.16(e)(3).)</w:t>
      </w:r>
      <w:bookmarkEnd w:id="178"/>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79"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79"/>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80"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80"/>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955107"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955107"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81" w:name="_Hlk38346361"/>
          <w:r w:rsidR="00FB038F" w:rsidRPr="00264492">
            <w:rPr>
              <w:rStyle w:val="operator1"/>
              <w:rFonts w:eastAsia="Times New Roman"/>
            </w:rPr>
            <w:t>and</w:t>
          </w:r>
          <w:bookmarkEnd w:id="181"/>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955107"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955107"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955107"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955107"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955107"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bookmarkStart w:id="182" w:name="_Hlk44481598"/>
      <w:r w:rsidR="00287220" w:rsidRPr="00A40B2A">
        <w:rPr>
          <w:rFonts w:cs="Times New Roman"/>
          <w:szCs w:val="24"/>
          <w:highlight w:val="cyan"/>
        </w:rPr>
        <w:t>Even though HOAs are statutorily required to hold open membership meetings, HOA meetings are not considered “official proceedings” subject to anti-SLAPP protection unless the HOA meeting has a strong connection to governmental proceedings. (</w:t>
      </w:r>
      <w:r w:rsidR="00287220" w:rsidRPr="00A40B2A">
        <w:rPr>
          <w:rFonts w:cs="Times New Roman"/>
          <w:i/>
          <w:iCs/>
          <w:szCs w:val="24"/>
          <w:highlight w:val="cyan"/>
        </w:rPr>
        <w:t>Talega Maintenance Corp. v. Std. Pacific Corp., supra,</w:t>
      </w:r>
      <w:r w:rsidR="00287220" w:rsidRPr="00A40B2A">
        <w:rPr>
          <w:rFonts w:cs="Times New Roman"/>
          <w:szCs w:val="24"/>
          <w:highlight w:val="cyan"/>
        </w:rPr>
        <w:t xml:space="preserve"> 225 Cal.App.4th at 732.)</w:t>
      </w:r>
      <w:bookmarkEnd w:id="182"/>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955107"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955107"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bookmarkStart w:id="183"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A40B2A">
        <w:rPr>
          <w:rFonts w:cs="Times New Roman"/>
          <w:szCs w:val="24"/>
          <w:highlight w:val="cyan"/>
        </w:rPr>
        <w:t>HOA meetings. (</w:t>
      </w:r>
      <w:r w:rsidRPr="00A40B2A">
        <w:rPr>
          <w:rFonts w:cs="Times New Roman"/>
          <w:i/>
          <w:iCs/>
          <w:szCs w:val="24"/>
          <w:highlight w:val="cyan"/>
        </w:rPr>
        <w:t>Lee v. Silveira</w:t>
      </w:r>
      <w:r w:rsidRPr="00A40B2A">
        <w:rPr>
          <w:rFonts w:cs="Times New Roman"/>
          <w:szCs w:val="24"/>
          <w:highlight w:val="cyan"/>
        </w:rPr>
        <w:t xml:space="preserve">, </w:t>
      </w:r>
      <w:r w:rsidRPr="00A40B2A">
        <w:rPr>
          <w:rFonts w:cs="Times New Roman"/>
          <w:i/>
          <w:iCs/>
          <w:szCs w:val="24"/>
          <w:highlight w:val="cyan"/>
        </w:rPr>
        <w:t>supra</w:t>
      </w:r>
      <w:r w:rsidRPr="00A40B2A">
        <w:rPr>
          <w:rFonts w:cs="Times New Roman"/>
          <w:szCs w:val="24"/>
          <w:highlight w:val="cyan"/>
        </w:rPr>
        <w:t xml:space="preserve">, 6 Cal.App.5th at 539–40 [relying on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476-477 [HOA functioned as a quasi-governmental body promulgating and enforcing policies and rules affecting members living in 440 townhouses].)</w:t>
      </w:r>
      <w:bookmarkEnd w:id="183"/>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bookmarkStart w:id="184" w:name="_Hlk44481630"/>
      <w:r>
        <w:rPr>
          <w:rFonts w:cs="Times New Roman"/>
          <w:szCs w:val="24"/>
        </w:rPr>
        <w:t xml:space="preserve">•   </w:t>
      </w:r>
      <w:r w:rsidR="00091E15" w:rsidRPr="00A40B2A">
        <w:rPr>
          <w:rFonts w:cs="Times New Roman"/>
          <w:szCs w:val="24"/>
          <w:highlight w:val="cyan"/>
        </w:rPr>
        <w:t>Newsletters published to many residents of an HOA, even if access to the newsletter was selective and limited. (</w:t>
      </w:r>
      <w:r w:rsidR="00091E15" w:rsidRPr="00A40B2A">
        <w:rPr>
          <w:rFonts w:cs="Times New Roman"/>
          <w:i/>
          <w:iCs/>
          <w:szCs w:val="24"/>
          <w:highlight w:val="cyan"/>
        </w:rPr>
        <w:t>Damon v. Ocean Hills Journalism Club, supra,</w:t>
      </w:r>
      <w:r w:rsidR="00091E15" w:rsidRPr="00A40B2A">
        <w:rPr>
          <w:rFonts w:cs="Times New Roman"/>
          <w:szCs w:val="24"/>
          <w:highlight w:val="cyan"/>
        </w:rPr>
        <w:t xml:space="preserve"> 85 Cal.App.4th at 476-77.)</w:t>
      </w:r>
      <w:bookmarkEnd w:id="184"/>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bookmarkStart w:id="185" w:name="_Hlk44481653"/>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Statements concerning management of a private HOA.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A40B2A">
        <w:rPr>
          <w:rFonts w:cs="Times New Roman"/>
          <w:i/>
          <w:iCs/>
          <w:szCs w:val="24"/>
          <w:highlight w:val="cyan"/>
        </w:rPr>
        <w:t>Country Side Villas Homeowners Assn. v. Ivie</w:t>
      </w:r>
      <w:r w:rsidRPr="00A40B2A">
        <w:rPr>
          <w:rFonts w:cs="Times New Roman"/>
          <w:szCs w:val="24"/>
          <w:highlight w:val="cyan"/>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Private letters sent to a member in connection with his challenge of a board’s application of architectural standards affected all members as it was an aspect of governance. (</w:t>
      </w:r>
      <w:r w:rsidRPr="00A40B2A">
        <w:rPr>
          <w:rFonts w:cs="Times New Roman"/>
          <w:i/>
          <w:iCs/>
          <w:szCs w:val="24"/>
          <w:highlight w:val="cyan"/>
        </w:rPr>
        <w:t>Ruiz v. Harbor View Community Assn.</w:t>
      </w:r>
      <w:r w:rsidR="00396DCA" w:rsidRPr="00A40B2A">
        <w:rPr>
          <w:rFonts w:cs="Times New Roman"/>
          <w:i/>
          <w:iCs/>
          <w:szCs w:val="24"/>
          <w:highlight w:val="cyan"/>
        </w:rPr>
        <w:t>, supra</w:t>
      </w:r>
      <w:r w:rsidR="00396DCA" w:rsidRPr="00A40B2A">
        <w:rPr>
          <w:rFonts w:cs="Times New Roman"/>
          <w:szCs w:val="24"/>
          <w:highlight w:val="cyan"/>
        </w:rPr>
        <w:t xml:space="preserve">, </w:t>
      </w:r>
      <w:r w:rsidRPr="00A40B2A">
        <w:rPr>
          <w:rFonts w:cs="Times New Roman"/>
          <w:szCs w:val="24"/>
          <w:highlight w:val="cyan"/>
        </w:rPr>
        <w:t xml:space="preserve">134 Cal.App.4th </w:t>
      </w:r>
      <w:r w:rsidR="00396DCA" w:rsidRPr="00A40B2A">
        <w:rPr>
          <w:rFonts w:cs="Times New Roman"/>
          <w:szCs w:val="24"/>
          <w:highlight w:val="cyan"/>
        </w:rPr>
        <w:t>at</w:t>
      </w:r>
      <w:r w:rsidRPr="00A40B2A">
        <w:rPr>
          <w:rFonts w:cs="Times New Roman"/>
          <w:szCs w:val="24"/>
          <w:highlight w:val="cyan"/>
        </w:rPr>
        <w:t xml:space="preserve"> 1468; but see </w:t>
      </w:r>
      <w:r w:rsidRPr="00A40B2A">
        <w:rPr>
          <w:rFonts w:cs="Times New Roman"/>
          <w:i/>
          <w:iCs/>
          <w:szCs w:val="24"/>
          <w:highlight w:val="cyan"/>
        </w:rPr>
        <w:t>Turner v. Vista Pointe Ridge Homeowners Assn.</w:t>
      </w:r>
      <w:r w:rsidRPr="00A40B2A">
        <w:rPr>
          <w:rFonts w:cs="Times New Roman"/>
          <w:szCs w:val="24"/>
          <w:highlight w:val="cyan"/>
        </w:rPr>
        <w:t xml:space="preserve"> (2009) 180 Cal.App.4th 676, 687-88 [holding that homeowner’s dispute with HOA regarding homeowner’s home addition exceeding previously agreed to heights was </w:t>
      </w:r>
      <w:r w:rsidRPr="00A40B2A">
        <w:rPr>
          <w:rFonts w:cs="Times New Roman"/>
          <w:i/>
          <w:iCs/>
          <w:szCs w:val="24"/>
          <w:highlight w:val="cyan"/>
        </w:rPr>
        <w:t xml:space="preserve">not </w:t>
      </w:r>
      <w:r w:rsidRPr="00A40B2A">
        <w:rPr>
          <w:rFonts w:cs="Times New Roman"/>
          <w:szCs w:val="24"/>
          <w:highlight w:val="cyan"/>
        </w:rPr>
        <w:t xml:space="preserve">a public issue since the height only affected one neighbor (distinguishing </w:t>
      </w:r>
      <w:r w:rsidRPr="00A40B2A">
        <w:rPr>
          <w:rFonts w:cs="Times New Roman"/>
          <w:i/>
          <w:iCs/>
          <w:szCs w:val="24"/>
          <w:highlight w:val="cyan"/>
        </w:rPr>
        <w:t>Ruiz</w:t>
      </w:r>
      <w:r w:rsidRPr="00A40B2A">
        <w:rPr>
          <w:rFonts w:cs="Times New Roman"/>
          <w:szCs w:val="24"/>
          <w:highlight w:val="cyan"/>
        </w:rPr>
        <w:t xml:space="preserve"> on the grounds that </w:t>
      </w:r>
      <w:r w:rsidRPr="00A40B2A">
        <w:rPr>
          <w:rFonts w:cs="Times New Roman"/>
          <w:i/>
          <w:iCs/>
          <w:szCs w:val="24"/>
          <w:highlight w:val="cyan"/>
        </w:rPr>
        <w:t>Ruiz</w:t>
      </w:r>
      <w:r w:rsidRPr="00A40B2A">
        <w:rPr>
          <w:rFonts w:cs="Times New Roman"/>
          <w:szCs w:val="24"/>
          <w:highlight w:val="cyan"/>
        </w:rPr>
        <w:t xml:space="preserve"> dealt with ensuring that the governing documents were equally enforced against all members).].)</w:t>
      </w:r>
      <w:bookmarkEnd w:id="185"/>
    </w:p>
    <w:p w14:paraId="1E1F2C40" w14:textId="08D9791E" w:rsidR="005729D6" w:rsidRDefault="00955107"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955107"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955107"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955107"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955107"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C62577">
        <w:rPr>
          <w:rFonts w:cs="Times New Roman"/>
          <w:szCs w:val="24"/>
          <w:highlight w:val="cyan"/>
        </w:rPr>
        <w:t>Statements concerning management of a private HOA. (</w:t>
      </w:r>
      <w:r w:rsidRPr="00C62577">
        <w:rPr>
          <w:rFonts w:cs="Times New Roman"/>
          <w:i/>
          <w:iCs/>
          <w:szCs w:val="24"/>
          <w:highlight w:val="cyan"/>
        </w:rPr>
        <w:t>Damon v. Ocean Hills Journalism Club, supra,</w:t>
      </w:r>
      <w:r w:rsidRPr="00C62577">
        <w:rPr>
          <w:rFonts w:cs="Times New Roman"/>
          <w:szCs w:val="24"/>
          <w:highlight w:val="cyan"/>
        </w:rPr>
        <w:t xml:space="preserve"> 85 Cal.App.4th at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961766">
        <w:rPr>
          <w:rFonts w:cs="Times New Roman"/>
          <w:i/>
          <w:iCs/>
          <w:szCs w:val="24"/>
          <w:highlight w:val="cyan"/>
        </w:rPr>
        <w:t>Country Side Villas Homeowners Assn. v. Ivie</w:t>
      </w:r>
      <w:r w:rsidRPr="00961766">
        <w:rPr>
          <w:rFonts w:cs="Times New Roman"/>
          <w:szCs w:val="24"/>
          <w:highlight w:val="cyan"/>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Private letters sent to a member in connection with his challenge of a board’s application of architectural standards affected all members as it was an aspect of governance. (</w:t>
      </w:r>
      <w:r w:rsidRPr="00961766">
        <w:rPr>
          <w:rFonts w:cs="Times New Roman"/>
          <w:i/>
          <w:iCs/>
          <w:szCs w:val="24"/>
          <w:highlight w:val="cyan"/>
        </w:rPr>
        <w:t>Ruiz v. Harbor View Community Assn., supra</w:t>
      </w:r>
      <w:r w:rsidRPr="00961766">
        <w:rPr>
          <w:rFonts w:cs="Times New Roman"/>
          <w:szCs w:val="24"/>
          <w:highlight w:val="cyan"/>
        </w:rPr>
        <w:t xml:space="preserve">, 134 Cal.App.4th at 1468; but see </w:t>
      </w:r>
      <w:r w:rsidRPr="00961766">
        <w:rPr>
          <w:rFonts w:cs="Times New Roman"/>
          <w:i/>
          <w:iCs/>
          <w:szCs w:val="24"/>
          <w:highlight w:val="cyan"/>
        </w:rPr>
        <w:t>Turner v. Vista Pointe Ridge Homeowners Assn.</w:t>
      </w:r>
      <w:r w:rsidRPr="00961766">
        <w:rPr>
          <w:rFonts w:cs="Times New Roman"/>
          <w:szCs w:val="24"/>
          <w:highlight w:val="cyan"/>
        </w:rPr>
        <w:t xml:space="preserve"> (2009) 180 Cal.App.4th 676, 687-88 [holding that homeowner’s dispute with HOA regarding homeowner’s home addition exceeding previously agreed to heights was </w:t>
      </w:r>
      <w:r w:rsidRPr="00961766">
        <w:rPr>
          <w:rFonts w:cs="Times New Roman"/>
          <w:i/>
          <w:iCs/>
          <w:szCs w:val="24"/>
          <w:highlight w:val="cyan"/>
        </w:rPr>
        <w:t xml:space="preserve">not </w:t>
      </w:r>
      <w:r w:rsidRPr="00961766">
        <w:rPr>
          <w:rFonts w:cs="Times New Roman"/>
          <w:szCs w:val="24"/>
          <w:highlight w:val="cyan"/>
        </w:rPr>
        <w:t xml:space="preserve">a public issue since the height only affected one neighbor (distinguishing </w:t>
      </w:r>
      <w:r w:rsidRPr="00961766">
        <w:rPr>
          <w:rFonts w:cs="Times New Roman"/>
          <w:i/>
          <w:iCs/>
          <w:szCs w:val="24"/>
          <w:highlight w:val="cyan"/>
        </w:rPr>
        <w:t>Ruiz</w:t>
      </w:r>
      <w:r w:rsidRPr="00961766">
        <w:rPr>
          <w:rFonts w:cs="Times New Roman"/>
          <w:szCs w:val="24"/>
          <w:highlight w:val="cyan"/>
        </w:rPr>
        <w:t xml:space="preserve"> on the grounds that </w:t>
      </w:r>
      <w:r w:rsidRPr="00961766">
        <w:rPr>
          <w:rFonts w:cs="Times New Roman"/>
          <w:i/>
          <w:iCs/>
          <w:szCs w:val="24"/>
          <w:highlight w:val="cyan"/>
        </w:rPr>
        <w:t>Ruiz</w:t>
      </w:r>
      <w:r w:rsidRPr="00961766">
        <w:rPr>
          <w:rFonts w:cs="Times New Roman"/>
          <w:szCs w:val="24"/>
          <w:highlight w:val="cyan"/>
        </w:rPr>
        <w:t xml:space="preserve"> dealt with ensuring that the governing documents were equally enforced against all members).].)</w:t>
      </w:r>
    </w:p>
    <w:p w14:paraId="1716C2E4" w14:textId="7201F8EB" w:rsidR="003049E8" w:rsidRDefault="00955107"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955107"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955107"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fldChar w:fldCharType="begin"/>
      </w:r>
      <w:r w:rsidRPr="00E610A9">
        <w:instrText xml:space="preserve"> LISTNUM LegalDefault \l 2 </w:instrText>
      </w:r>
      <w:bookmarkStart w:id="186" w:name="_Toc53565578"/>
      <w:r w:rsidRPr="00E610A9">
        <w:fldChar w:fldCharType="end"/>
      </w:r>
      <w:r w:rsidRPr="00E610A9">
        <w:br/>
        <w:t>Pre-Filing Requirements</w:t>
      </w:r>
      <w:bookmarkEnd w:id="186"/>
    </w:p>
    <w:p w14:paraId="14798433" w14:textId="2B48601C" w:rsidR="00D30E6F" w:rsidRPr="00E610A9" w:rsidRDefault="00955107"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r w:rsidR="00FD2610" w:rsidRPr="00FE3D9A">
            <w:rPr>
              <w:color w:val="C92C2C"/>
            </w:rPr>
            <w:t>yn_</w:t>
          </w:r>
          <w:r w:rsidR="00FD2610">
            <w:rPr>
              <w:color w:val="C92C2C"/>
            </w:rPr>
            <w:t>client_must_first_mediate</w:t>
          </w:r>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955107"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955107"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checkbox_potential_claims</w:t>
          </w:r>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 xml:space="preserve">checkbox_potential_cross_claims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955107"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r w:rsidR="00D1376C"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text_date_notice_intent_sue }}</w:t>
          </w:r>
        </w:sdtContent>
      </w:sdt>
      <w:r w:rsidR="00381429" w:rsidRPr="00E610A9">
        <w:t>.</w:t>
      </w:r>
    </w:p>
    <w:p w14:paraId="70F2FEFA" w14:textId="2E26EC7E" w:rsidR="00BC11B1" w:rsidRPr="00E610A9" w:rsidRDefault="00955107"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955107"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r w:rsidR="000A0B6F"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lastRenderedPageBreak/>
        <w:t xml:space="preserve">Client has not yet complied with the pre-filing notice requirement set forth in Code of Civ. Proc., section 364(b). That will need to be done prior to filing the action. </w:t>
      </w:r>
    </w:p>
    <w:p w14:paraId="264B6CD3" w14:textId="228FA9C5" w:rsidR="00D1376C" w:rsidRPr="00E610A9" w:rsidRDefault="00955107"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955107"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955107"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r w:rsidR="00495C3D" w:rsidRPr="00BD4FF6">
            <w:rPr>
              <w:color w:val="C92C2C"/>
            </w:rPr>
            <w:t xml:space="preserve">yn_client_must_first_mediate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r w:rsidR="004D4428" w:rsidRPr="00BD4FF6">
            <w:rPr>
              <w:color w:val="C92C2C"/>
            </w:rPr>
            <w:t xml:space="preserve">yn_client_complied_mediate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955107"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text_pre_filing_described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text_date_pre_filing_demand }}</w:t>
          </w:r>
        </w:sdtContent>
      </w:sdt>
      <w:r w:rsidR="00086AAC" w:rsidRPr="00E610A9">
        <w:rPr>
          <w:rFonts w:cs="Times New Roman"/>
          <w:szCs w:val="24"/>
        </w:rPr>
        <w:t xml:space="preserve"> </w:t>
      </w:r>
    </w:p>
    <w:p w14:paraId="5C8DC03D" w14:textId="7FD66F32" w:rsidR="00AD6C3E" w:rsidRPr="00E610A9" w:rsidRDefault="00955107"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955107"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r w:rsidR="004D4428" w:rsidRPr="00E610A9">
            <w:rPr>
              <w:color w:val="C92C2C"/>
            </w:rPr>
            <w:t xml:space="preserve">yn_client_must_first_mediate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r w:rsidR="004D4428" w:rsidRPr="00E610A9">
            <w:rPr>
              <w:color w:val="C92C2C"/>
            </w:rPr>
            <w:t xml:space="preserve">yn_client_complied_mediate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955107"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r w:rsidR="00C807EC" w:rsidRPr="00E610A9">
            <w:rPr>
              <w:color w:val="C92C2C"/>
            </w:rPr>
            <w:t xml:space="preserve">yn_client_compliance_waived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955107"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text_pre_filing_described }}</w:t>
          </w:r>
        </w:sdtContent>
      </w:sdt>
      <w:r w:rsidR="004D4428" w:rsidRPr="00E610A9">
        <w:rPr>
          <w:rFonts w:cs="Times New Roman"/>
          <w:szCs w:val="24"/>
        </w:rPr>
        <w:t xml:space="preserve"> </w:t>
      </w:r>
      <w:bookmarkStart w:id="187"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87"/>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text_client_describe_waiver }}</w:t>
          </w:r>
        </w:sdtContent>
      </w:sdt>
    </w:p>
    <w:p w14:paraId="1E21E556" w14:textId="10ECA831" w:rsidR="00C807EC" w:rsidRPr="00E610A9" w:rsidRDefault="00955107"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955107"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r w:rsidR="004F39A6" w:rsidRPr="00E610A9">
            <w:rPr>
              <w:color w:val="C92C2C"/>
            </w:rPr>
            <w:t xml:space="preserve">yn_client_compliance_waived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955107"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text_pre_filing_described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955107"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955107"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fldChar w:fldCharType="begin"/>
      </w:r>
      <w:r w:rsidRPr="00BD4FF6">
        <w:instrText xml:space="preserve"> LISTNUM LegalDefault \l 2 </w:instrText>
      </w:r>
      <w:bookmarkStart w:id="188" w:name="_Toc53565579"/>
      <w:r w:rsidRPr="00BD4FF6">
        <w:fldChar w:fldCharType="end"/>
      </w:r>
      <w:r w:rsidRPr="00BD4FF6">
        <w:br/>
        <w:t>Attorneys’ Fees and Costs</w:t>
      </w:r>
      <w:bookmarkEnd w:id="188"/>
    </w:p>
    <w:p w14:paraId="74C9E0D4" w14:textId="594F651A" w:rsidR="00A80308" w:rsidRDefault="00955107"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r w:rsidR="00D71B11" w:rsidRPr="00BD4FF6">
            <w:rPr>
              <w:rFonts w:cs="Times New Roman"/>
              <w:color w:val="C92C2C"/>
              <w:szCs w:val="24"/>
            </w:rPr>
            <w:t xml:space="preserve">yn_atty_fees_prevailing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955107"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r w:rsidR="00EA6EFC">
            <w:rPr>
              <w:rFonts w:cs="Times New Roman"/>
              <w:color w:val="C92C2C"/>
              <w:szCs w:val="24"/>
            </w:rPr>
            <w:t>radio_basis_client_atty_fees</w:t>
          </w:r>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lastRenderedPageBreak/>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text_</w:t>
          </w:r>
          <w:r w:rsidR="00C15759">
            <w:rPr>
              <w:rFonts w:eastAsia="Times New Roman" w:cs="Times New Roman"/>
              <w:color w:val="167DF0"/>
              <w:szCs w:val="24"/>
            </w:rPr>
            <w:t>contract_section_fees</w:t>
          </w:r>
          <w:r w:rsidR="00C14BC0" w:rsidRPr="00D87E71">
            <w:rPr>
              <w:rFonts w:eastAsia="Times New Roman" w:cs="Times New Roman"/>
              <w:color w:val="167DF0"/>
              <w:szCs w:val="24"/>
            </w:rPr>
            <w:t xml:space="preserve"> }}</w:t>
          </w:r>
        </w:sdtContent>
      </w:sdt>
      <w:r w:rsidRPr="00D87E71">
        <w:t xml:space="preserve"> of the </w:t>
      </w:r>
      <w:bookmarkStart w:id="189"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text_contract_title_fees }}</w:t>
          </w:r>
        </w:sdtContent>
      </w:sdt>
      <w:bookmarkEnd w:id="189"/>
      <w:r w:rsidRPr="00D87E71">
        <w:t xml:space="preserve">. </w:t>
      </w:r>
    </w:p>
    <w:p w14:paraId="2DFB797E" w14:textId="2A32F51B" w:rsidR="00EA6EFC" w:rsidRPr="00D87E71" w:rsidRDefault="00955107"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955107"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7FF1DB54" w14:textId="05874DB8" w:rsidR="00EA6EFC" w:rsidRPr="00D87E71" w:rsidRDefault="00955107"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955107"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2BD3D86" w14:textId="593CC152" w:rsidR="00EA6EFC" w:rsidRPr="00D87E71" w:rsidRDefault="00955107"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955107"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955107"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r w:rsidR="00D71B11">
            <w:rPr>
              <w:rFonts w:cs="Times New Roman"/>
              <w:color w:val="C92C2C"/>
              <w:szCs w:val="24"/>
            </w:rPr>
            <w:t>yn_atty_fees_prevailing</w:t>
          </w:r>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lastRenderedPageBreak/>
        <w:t xml:space="preserve">•   </w:t>
      </w:r>
      <w:bookmarkStart w:id="19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90"/>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955107"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91"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91"/>
    </w:p>
    <w:p w14:paraId="2E80E0BC" w14:textId="77777777" w:rsidR="00CF0FC9" w:rsidRDefault="00955107"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3AD5507"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00BA4916">
        <w:rPr>
          <w:rFonts w:cs="Times New Roman"/>
          <w:highlight w:val="green"/>
        </w:rPr>
        <w:t>******</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F3E2" w14:textId="77777777" w:rsidR="00FF26EE" w:rsidRDefault="00FF26EE" w:rsidP="007B1C23">
      <w:pPr>
        <w:spacing w:after="264"/>
      </w:pPr>
      <w:r>
        <w:separator/>
      </w:r>
    </w:p>
    <w:p w14:paraId="0D76F162" w14:textId="77777777" w:rsidR="00FF26EE" w:rsidRDefault="00FF26EE">
      <w:pPr>
        <w:spacing w:after="264"/>
      </w:pPr>
    </w:p>
  </w:endnote>
  <w:endnote w:type="continuationSeparator" w:id="0">
    <w:p w14:paraId="3580C6E3" w14:textId="77777777" w:rsidR="00FF26EE" w:rsidRDefault="00FF26EE" w:rsidP="007B1C23">
      <w:pPr>
        <w:spacing w:after="264"/>
      </w:pPr>
      <w:r>
        <w:continuationSeparator/>
      </w:r>
    </w:p>
    <w:p w14:paraId="285AC99C" w14:textId="77777777" w:rsidR="00FF26EE" w:rsidRDefault="00FF26EE">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955107"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text_matter_name_</w:t>
              </w:r>
              <w:r w:rsidR="003C5AB4">
                <w:rPr>
                  <w:rFonts w:ascii="Times New Roman" w:eastAsia="Times New Roman" w:hAnsi="Times New Roman" w:cs="Times New Roman"/>
                  <w:color w:val="167DF0"/>
                  <w:sz w:val="18"/>
                  <w:szCs w:val="18"/>
                </w:rPr>
                <w:t>dispute</w:t>
              </w:r>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6F1FD" w14:textId="77777777" w:rsidR="00FF26EE" w:rsidRDefault="00FF26EE" w:rsidP="007B1C23">
      <w:pPr>
        <w:spacing w:after="264"/>
      </w:pPr>
      <w:r>
        <w:separator/>
      </w:r>
    </w:p>
    <w:p w14:paraId="5D6E53F8" w14:textId="77777777" w:rsidR="00FF26EE" w:rsidRDefault="00FF26EE">
      <w:pPr>
        <w:spacing w:after="264"/>
      </w:pPr>
    </w:p>
  </w:footnote>
  <w:footnote w:type="continuationSeparator" w:id="0">
    <w:p w14:paraId="28237CED" w14:textId="77777777" w:rsidR="00FF26EE" w:rsidRDefault="00FF26EE" w:rsidP="007B1C23">
      <w:pPr>
        <w:spacing w:after="264"/>
      </w:pPr>
      <w:r>
        <w:continuationSeparator/>
      </w:r>
    </w:p>
    <w:p w14:paraId="747C4811" w14:textId="77777777" w:rsidR="00FF26EE" w:rsidRDefault="00FF26EE">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4"/>
  </w:num>
  <w:num w:numId="2" w16cid:durableId="1108087559">
    <w:abstractNumId w:val="2"/>
  </w:num>
  <w:num w:numId="3" w16cid:durableId="1763910753">
    <w:abstractNumId w:val="3"/>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713"/>
    <w:rsid w:val="00005722"/>
    <w:rsid w:val="00005966"/>
    <w:rsid w:val="000109CE"/>
    <w:rsid w:val="00012269"/>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58C8"/>
    <w:rsid w:val="00055CAC"/>
    <w:rsid w:val="00055ED1"/>
    <w:rsid w:val="000562D4"/>
    <w:rsid w:val="000611D4"/>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38AD"/>
    <w:rsid w:val="000E4C01"/>
    <w:rsid w:val="000E519A"/>
    <w:rsid w:val="000E7889"/>
    <w:rsid w:val="000F0F17"/>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126F"/>
    <w:rsid w:val="001F1B0F"/>
    <w:rsid w:val="001F41B2"/>
    <w:rsid w:val="001F5F29"/>
    <w:rsid w:val="001F67D1"/>
    <w:rsid w:val="0020072A"/>
    <w:rsid w:val="00201376"/>
    <w:rsid w:val="002058FD"/>
    <w:rsid w:val="002106B4"/>
    <w:rsid w:val="00210D4F"/>
    <w:rsid w:val="00212A3B"/>
    <w:rsid w:val="002131D7"/>
    <w:rsid w:val="002149D5"/>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01A"/>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40CA"/>
    <w:rsid w:val="00356D89"/>
    <w:rsid w:val="00357FA1"/>
    <w:rsid w:val="0036085D"/>
    <w:rsid w:val="00361721"/>
    <w:rsid w:val="003624C3"/>
    <w:rsid w:val="00362D33"/>
    <w:rsid w:val="003645C9"/>
    <w:rsid w:val="003654E0"/>
    <w:rsid w:val="00370368"/>
    <w:rsid w:val="00370492"/>
    <w:rsid w:val="00370764"/>
    <w:rsid w:val="00372159"/>
    <w:rsid w:val="0037460B"/>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42B4"/>
    <w:rsid w:val="003B11FB"/>
    <w:rsid w:val="003B46B5"/>
    <w:rsid w:val="003B56CD"/>
    <w:rsid w:val="003C086D"/>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A27"/>
    <w:rsid w:val="004853C5"/>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C0D"/>
    <w:rsid w:val="004C3D90"/>
    <w:rsid w:val="004C3E9C"/>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505507"/>
    <w:rsid w:val="00506197"/>
    <w:rsid w:val="005072A2"/>
    <w:rsid w:val="00510485"/>
    <w:rsid w:val="00510B87"/>
    <w:rsid w:val="0051212B"/>
    <w:rsid w:val="00512221"/>
    <w:rsid w:val="00513962"/>
    <w:rsid w:val="00514352"/>
    <w:rsid w:val="00514776"/>
    <w:rsid w:val="005203D4"/>
    <w:rsid w:val="0052139C"/>
    <w:rsid w:val="0052300C"/>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A96"/>
    <w:rsid w:val="00593EA4"/>
    <w:rsid w:val="00594E02"/>
    <w:rsid w:val="0059554E"/>
    <w:rsid w:val="005962BD"/>
    <w:rsid w:val="0059759E"/>
    <w:rsid w:val="005975CE"/>
    <w:rsid w:val="00597F54"/>
    <w:rsid w:val="005A00A5"/>
    <w:rsid w:val="005A1FF9"/>
    <w:rsid w:val="005A376E"/>
    <w:rsid w:val="005A66CB"/>
    <w:rsid w:val="005A6835"/>
    <w:rsid w:val="005B01A0"/>
    <w:rsid w:val="005B11B2"/>
    <w:rsid w:val="005B27B4"/>
    <w:rsid w:val="005B48E6"/>
    <w:rsid w:val="005B5AA8"/>
    <w:rsid w:val="005B7D4C"/>
    <w:rsid w:val="005B7DC1"/>
    <w:rsid w:val="005C2826"/>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2C0"/>
    <w:rsid w:val="00637955"/>
    <w:rsid w:val="00641831"/>
    <w:rsid w:val="006419DA"/>
    <w:rsid w:val="00645072"/>
    <w:rsid w:val="00650DB5"/>
    <w:rsid w:val="0065464D"/>
    <w:rsid w:val="0065678F"/>
    <w:rsid w:val="00657397"/>
    <w:rsid w:val="00661AF2"/>
    <w:rsid w:val="00662B0D"/>
    <w:rsid w:val="00664869"/>
    <w:rsid w:val="00664CDE"/>
    <w:rsid w:val="006673BF"/>
    <w:rsid w:val="006701F0"/>
    <w:rsid w:val="00671EAE"/>
    <w:rsid w:val="006738EE"/>
    <w:rsid w:val="00682DFF"/>
    <w:rsid w:val="00683B1B"/>
    <w:rsid w:val="00684BF6"/>
    <w:rsid w:val="006852D2"/>
    <w:rsid w:val="00686891"/>
    <w:rsid w:val="00687E64"/>
    <w:rsid w:val="00691A71"/>
    <w:rsid w:val="00691F3E"/>
    <w:rsid w:val="00692AD1"/>
    <w:rsid w:val="006956EC"/>
    <w:rsid w:val="0069589A"/>
    <w:rsid w:val="006964E7"/>
    <w:rsid w:val="006A35AD"/>
    <w:rsid w:val="006A37AE"/>
    <w:rsid w:val="006A5C34"/>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2529"/>
    <w:rsid w:val="00745226"/>
    <w:rsid w:val="00746034"/>
    <w:rsid w:val="00746A77"/>
    <w:rsid w:val="007510B0"/>
    <w:rsid w:val="0075294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378B"/>
    <w:rsid w:val="007C5130"/>
    <w:rsid w:val="007C62BF"/>
    <w:rsid w:val="007C69B6"/>
    <w:rsid w:val="007C7C15"/>
    <w:rsid w:val="007D01EC"/>
    <w:rsid w:val="007D072C"/>
    <w:rsid w:val="007D20C7"/>
    <w:rsid w:val="007D4D2B"/>
    <w:rsid w:val="007D554F"/>
    <w:rsid w:val="007D6515"/>
    <w:rsid w:val="007D6EF7"/>
    <w:rsid w:val="007E21CF"/>
    <w:rsid w:val="007E4BF6"/>
    <w:rsid w:val="007E5FE7"/>
    <w:rsid w:val="007E6263"/>
    <w:rsid w:val="007F25B7"/>
    <w:rsid w:val="007F3492"/>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7F38"/>
    <w:rsid w:val="008A181E"/>
    <w:rsid w:val="008A487B"/>
    <w:rsid w:val="008B44DB"/>
    <w:rsid w:val="008B6B10"/>
    <w:rsid w:val="008B7AEA"/>
    <w:rsid w:val="008C0577"/>
    <w:rsid w:val="008C0A5D"/>
    <w:rsid w:val="008C4959"/>
    <w:rsid w:val="008C5862"/>
    <w:rsid w:val="008C6225"/>
    <w:rsid w:val="008C67F5"/>
    <w:rsid w:val="008C72D4"/>
    <w:rsid w:val="008D0B9A"/>
    <w:rsid w:val="008D4308"/>
    <w:rsid w:val="008D6215"/>
    <w:rsid w:val="008D7F36"/>
    <w:rsid w:val="008E114D"/>
    <w:rsid w:val="008E4B7B"/>
    <w:rsid w:val="008F10A8"/>
    <w:rsid w:val="008F281C"/>
    <w:rsid w:val="008F285F"/>
    <w:rsid w:val="008F45A9"/>
    <w:rsid w:val="008F7661"/>
    <w:rsid w:val="008F76D9"/>
    <w:rsid w:val="00900E14"/>
    <w:rsid w:val="00901547"/>
    <w:rsid w:val="0090282C"/>
    <w:rsid w:val="00902F33"/>
    <w:rsid w:val="0090308E"/>
    <w:rsid w:val="009059C3"/>
    <w:rsid w:val="00907592"/>
    <w:rsid w:val="00912C97"/>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55107"/>
    <w:rsid w:val="00961566"/>
    <w:rsid w:val="00961766"/>
    <w:rsid w:val="0096609A"/>
    <w:rsid w:val="00971848"/>
    <w:rsid w:val="0097223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37E6"/>
    <w:rsid w:val="00A441AE"/>
    <w:rsid w:val="00A4423B"/>
    <w:rsid w:val="00A471FE"/>
    <w:rsid w:val="00A5121E"/>
    <w:rsid w:val="00A53490"/>
    <w:rsid w:val="00A54145"/>
    <w:rsid w:val="00A549A0"/>
    <w:rsid w:val="00A559FB"/>
    <w:rsid w:val="00A62219"/>
    <w:rsid w:val="00A62C20"/>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7954"/>
    <w:rsid w:val="00AB2B27"/>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D0B"/>
    <w:rsid w:val="00B24C0A"/>
    <w:rsid w:val="00B25B1D"/>
    <w:rsid w:val="00B26D9D"/>
    <w:rsid w:val="00B26F61"/>
    <w:rsid w:val="00B34556"/>
    <w:rsid w:val="00B41E3F"/>
    <w:rsid w:val="00B41EE7"/>
    <w:rsid w:val="00B42150"/>
    <w:rsid w:val="00B43B8C"/>
    <w:rsid w:val="00B45135"/>
    <w:rsid w:val="00B45DCF"/>
    <w:rsid w:val="00B478E4"/>
    <w:rsid w:val="00B50689"/>
    <w:rsid w:val="00B5289A"/>
    <w:rsid w:val="00B53BBD"/>
    <w:rsid w:val="00B61AFD"/>
    <w:rsid w:val="00B62D7C"/>
    <w:rsid w:val="00B652B9"/>
    <w:rsid w:val="00B6588C"/>
    <w:rsid w:val="00B65B32"/>
    <w:rsid w:val="00B65C76"/>
    <w:rsid w:val="00B666BF"/>
    <w:rsid w:val="00B73331"/>
    <w:rsid w:val="00B76358"/>
    <w:rsid w:val="00B765FE"/>
    <w:rsid w:val="00B77716"/>
    <w:rsid w:val="00B80F98"/>
    <w:rsid w:val="00B80FC6"/>
    <w:rsid w:val="00B8212D"/>
    <w:rsid w:val="00B82490"/>
    <w:rsid w:val="00B83235"/>
    <w:rsid w:val="00B8373C"/>
    <w:rsid w:val="00B83DD4"/>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E4628"/>
    <w:rsid w:val="00BE53D0"/>
    <w:rsid w:val="00BE5670"/>
    <w:rsid w:val="00BE631E"/>
    <w:rsid w:val="00BE6B79"/>
    <w:rsid w:val="00BF1F28"/>
    <w:rsid w:val="00BF38C4"/>
    <w:rsid w:val="00BF415A"/>
    <w:rsid w:val="00BF5410"/>
    <w:rsid w:val="00BF6503"/>
    <w:rsid w:val="00BF6551"/>
    <w:rsid w:val="00BF6CEA"/>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7C81"/>
    <w:rsid w:val="00C37CB7"/>
    <w:rsid w:val="00C4005A"/>
    <w:rsid w:val="00C40819"/>
    <w:rsid w:val="00C41A7B"/>
    <w:rsid w:val="00C4291D"/>
    <w:rsid w:val="00C42DA1"/>
    <w:rsid w:val="00C4396F"/>
    <w:rsid w:val="00C47549"/>
    <w:rsid w:val="00C50864"/>
    <w:rsid w:val="00C52C2A"/>
    <w:rsid w:val="00C53A4B"/>
    <w:rsid w:val="00C53B37"/>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6882"/>
    <w:rsid w:val="00D07B02"/>
    <w:rsid w:val="00D11161"/>
    <w:rsid w:val="00D11D33"/>
    <w:rsid w:val="00D11D6E"/>
    <w:rsid w:val="00D1376C"/>
    <w:rsid w:val="00D211DD"/>
    <w:rsid w:val="00D2427B"/>
    <w:rsid w:val="00D25919"/>
    <w:rsid w:val="00D269F8"/>
    <w:rsid w:val="00D30E6F"/>
    <w:rsid w:val="00D30F9F"/>
    <w:rsid w:val="00D3201F"/>
    <w:rsid w:val="00D32640"/>
    <w:rsid w:val="00D343E8"/>
    <w:rsid w:val="00D35332"/>
    <w:rsid w:val="00D402DD"/>
    <w:rsid w:val="00D4244D"/>
    <w:rsid w:val="00D42A6C"/>
    <w:rsid w:val="00D44EB8"/>
    <w:rsid w:val="00D455A2"/>
    <w:rsid w:val="00D45EA6"/>
    <w:rsid w:val="00D46BF7"/>
    <w:rsid w:val="00D47065"/>
    <w:rsid w:val="00D50B13"/>
    <w:rsid w:val="00D513F2"/>
    <w:rsid w:val="00D51AB5"/>
    <w:rsid w:val="00D52959"/>
    <w:rsid w:val="00D542F8"/>
    <w:rsid w:val="00D5478B"/>
    <w:rsid w:val="00D55F53"/>
    <w:rsid w:val="00D56847"/>
    <w:rsid w:val="00D63AA0"/>
    <w:rsid w:val="00D66223"/>
    <w:rsid w:val="00D672FE"/>
    <w:rsid w:val="00D71B11"/>
    <w:rsid w:val="00D73D83"/>
    <w:rsid w:val="00D77824"/>
    <w:rsid w:val="00D810CA"/>
    <w:rsid w:val="00D8187E"/>
    <w:rsid w:val="00D83614"/>
    <w:rsid w:val="00D83EDC"/>
    <w:rsid w:val="00D84407"/>
    <w:rsid w:val="00D84CC0"/>
    <w:rsid w:val="00D84CF2"/>
    <w:rsid w:val="00D85864"/>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768"/>
    <w:rsid w:val="00DD3E11"/>
    <w:rsid w:val="00DE0D15"/>
    <w:rsid w:val="00DE1725"/>
    <w:rsid w:val="00DE356A"/>
    <w:rsid w:val="00DE5D14"/>
    <w:rsid w:val="00DF0DF0"/>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6719"/>
    <w:rsid w:val="00EE05FA"/>
    <w:rsid w:val="00EE48D3"/>
    <w:rsid w:val="00EE4F1F"/>
    <w:rsid w:val="00EE4F46"/>
    <w:rsid w:val="00EE7749"/>
    <w:rsid w:val="00EF0157"/>
    <w:rsid w:val="00EF2783"/>
    <w:rsid w:val="00EF2B9E"/>
    <w:rsid w:val="00EF518E"/>
    <w:rsid w:val="00EF5658"/>
    <w:rsid w:val="00EF796E"/>
    <w:rsid w:val="00F017D3"/>
    <w:rsid w:val="00F06780"/>
    <w:rsid w:val="00F07BCE"/>
    <w:rsid w:val="00F11E60"/>
    <w:rsid w:val="00F12EC6"/>
    <w:rsid w:val="00F14296"/>
    <w:rsid w:val="00F14E1D"/>
    <w:rsid w:val="00F16FB4"/>
    <w:rsid w:val="00F235F1"/>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53FF"/>
    <w:rsid w:val="00F65A4B"/>
    <w:rsid w:val="00F65F94"/>
    <w:rsid w:val="00F70EBF"/>
    <w:rsid w:val="00F72979"/>
    <w:rsid w:val="00F73DAF"/>
    <w:rsid w:val="00F73DFE"/>
    <w:rsid w:val="00F7456E"/>
    <w:rsid w:val="00F74DD7"/>
    <w:rsid w:val="00F75BD5"/>
    <w:rsid w:val="00F8015C"/>
    <w:rsid w:val="00F80F3A"/>
    <w:rsid w:val="00F827F4"/>
    <w:rsid w:val="00F86AA5"/>
    <w:rsid w:val="00F91EC6"/>
    <w:rsid w:val="00F93A17"/>
    <w:rsid w:val="00F93AAA"/>
    <w:rsid w:val="00F95B52"/>
    <w:rsid w:val="00F96FF7"/>
    <w:rsid w:val="00FA59CA"/>
    <w:rsid w:val="00FA620A"/>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7848"/>
    <w:rsid w:val="00FF0F29"/>
    <w:rsid w:val="00FF12EC"/>
    <w:rsid w:val="00FF1576"/>
    <w:rsid w:val="00FF26EE"/>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7940C82863AC4803BE888E8F1B3DE694"/>
        <w:category>
          <w:name w:val="General"/>
          <w:gallery w:val="placeholder"/>
        </w:category>
        <w:types>
          <w:type w:val="bbPlcHdr"/>
        </w:types>
        <w:behaviors>
          <w:behavior w:val="content"/>
        </w:behaviors>
        <w:guid w:val="{4CBC64E3-233E-42B4-8849-CB4E0B9B7082}"/>
      </w:docPartPr>
      <w:docPartBody>
        <w:p w:rsidR="00987772" w:rsidRDefault="0098425F" w:rsidP="0098425F">
          <w:pPr>
            <w:pStyle w:val="7940C82863AC4803BE888E8F1B3DE694"/>
          </w:pPr>
          <w:r w:rsidRPr="00404A3B">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25EB58EF71DA4C089324A8C0078DC5F5"/>
        <w:category>
          <w:name w:val="General"/>
          <w:gallery w:val="placeholder"/>
        </w:category>
        <w:types>
          <w:type w:val="bbPlcHdr"/>
        </w:types>
        <w:behaviors>
          <w:behavior w:val="content"/>
        </w:behaviors>
        <w:guid w:val="{5C92228E-4A66-4961-AC30-62DDA7AAC349}"/>
      </w:docPartPr>
      <w:docPartBody>
        <w:p w:rsidR="00987772" w:rsidRDefault="0098425F" w:rsidP="0098425F">
          <w:pPr>
            <w:pStyle w:val="25EB58EF71DA4C089324A8C0078DC5F5"/>
          </w:pPr>
          <w:r w:rsidRPr="00F722FF">
            <w:rPr>
              <w:rStyle w:val="PlaceholderText"/>
            </w:rPr>
            <w:t>Click or tap here to enter text.</w:t>
          </w:r>
        </w:p>
      </w:docPartBody>
    </w:docPart>
    <w:docPart>
      <w:docPartPr>
        <w:name w:val="5BC43607ACF24571B8EC2DB664294ED5"/>
        <w:category>
          <w:name w:val="General"/>
          <w:gallery w:val="placeholder"/>
        </w:category>
        <w:types>
          <w:type w:val="bbPlcHdr"/>
        </w:types>
        <w:behaviors>
          <w:behavior w:val="content"/>
        </w:behaviors>
        <w:guid w:val="{F3A634DB-2AA0-4FE9-98C3-7654464786F1}"/>
      </w:docPartPr>
      <w:docPartBody>
        <w:p w:rsidR="00987772" w:rsidRDefault="0098425F" w:rsidP="0098425F">
          <w:pPr>
            <w:pStyle w:val="5BC43607ACF24571B8EC2DB664294ED5"/>
          </w:pPr>
          <w:r w:rsidRPr="00404A3B">
            <w:rPr>
              <w:rStyle w:val="PlaceholderText"/>
            </w:rPr>
            <w:t>Click or tap here to enter text.</w:t>
          </w:r>
        </w:p>
      </w:docPartBody>
    </w:docPart>
    <w:docPart>
      <w:docPartPr>
        <w:name w:val="5B5FE39DEBB9469E83845DF97A43F295"/>
        <w:category>
          <w:name w:val="General"/>
          <w:gallery w:val="placeholder"/>
        </w:category>
        <w:types>
          <w:type w:val="bbPlcHdr"/>
        </w:types>
        <w:behaviors>
          <w:behavior w:val="content"/>
        </w:behaviors>
        <w:guid w:val="{11C9F5FB-8A33-4107-87D4-D0B64FCE5B38}"/>
      </w:docPartPr>
      <w:docPartBody>
        <w:p w:rsidR="00987772" w:rsidRDefault="0098425F" w:rsidP="0098425F">
          <w:pPr>
            <w:pStyle w:val="5B5FE39DEBB9469E83845DF97A43F295"/>
          </w:pPr>
          <w:r w:rsidRPr="00404A3B">
            <w:rPr>
              <w:rStyle w:val="PlaceholderText"/>
            </w:rPr>
            <w:t>Click or tap here to enter text.</w:t>
          </w:r>
        </w:p>
      </w:docPartBody>
    </w:docPart>
    <w:docPart>
      <w:docPartPr>
        <w:name w:val="720B23F03DF442E3B1B568CCDDEF4625"/>
        <w:category>
          <w:name w:val="General"/>
          <w:gallery w:val="placeholder"/>
        </w:category>
        <w:types>
          <w:type w:val="bbPlcHdr"/>
        </w:types>
        <w:behaviors>
          <w:behavior w:val="content"/>
        </w:behaviors>
        <w:guid w:val="{6CEA39B9-4594-4673-99E4-D4679BDEB7D1}"/>
      </w:docPartPr>
      <w:docPartBody>
        <w:p w:rsidR="00987772" w:rsidRDefault="0098425F" w:rsidP="0098425F">
          <w:pPr>
            <w:pStyle w:val="720B23F03DF442E3B1B568CCDDEF4625"/>
          </w:pPr>
          <w:r w:rsidRPr="00F722FF">
            <w:rPr>
              <w:rStyle w:val="PlaceholderText"/>
            </w:rPr>
            <w:t>Click or tap here to enter text.</w:t>
          </w:r>
        </w:p>
      </w:docPartBody>
    </w:docPart>
    <w:docPart>
      <w:docPartPr>
        <w:name w:val="F6D9A65B63334BBDAD6E1243563F9FB7"/>
        <w:category>
          <w:name w:val="General"/>
          <w:gallery w:val="placeholder"/>
        </w:category>
        <w:types>
          <w:type w:val="bbPlcHdr"/>
        </w:types>
        <w:behaviors>
          <w:behavior w:val="content"/>
        </w:behaviors>
        <w:guid w:val="{4BA67A86-57EA-4492-8602-8B4B694B1144}"/>
      </w:docPartPr>
      <w:docPartBody>
        <w:p w:rsidR="00987772" w:rsidRDefault="0098425F" w:rsidP="0098425F">
          <w:pPr>
            <w:pStyle w:val="F6D9A65B63334BBDAD6E1243563F9FB7"/>
          </w:pPr>
          <w:r w:rsidRPr="00404A3B">
            <w:rPr>
              <w:rStyle w:val="PlaceholderText"/>
            </w:rPr>
            <w:t>Click or tap here to enter text.</w:t>
          </w:r>
        </w:p>
      </w:docPartBody>
    </w:docPart>
    <w:docPart>
      <w:docPartPr>
        <w:name w:val="371D1C781108482B9DF8FA69CC642C7E"/>
        <w:category>
          <w:name w:val="General"/>
          <w:gallery w:val="placeholder"/>
        </w:category>
        <w:types>
          <w:type w:val="bbPlcHdr"/>
        </w:types>
        <w:behaviors>
          <w:behavior w:val="content"/>
        </w:behaviors>
        <w:guid w:val="{0A542591-D812-461B-B3F8-88008D6B951C}"/>
      </w:docPartPr>
      <w:docPartBody>
        <w:p w:rsidR="00987772" w:rsidRDefault="0098425F" w:rsidP="0098425F">
          <w:pPr>
            <w:pStyle w:val="371D1C781108482B9DF8FA69CC642C7E"/>
          </w:pPr>
          <w:r w:rsidRPr="00F722FF">
            <w:rPr>
              <w:rStyle w:val="PlaceholderText"/>
            </w:rPr>
            <w:t>Click or tap here to enter text.</w:t>
          </w:r>
        </w:p>
      </w:docPartBody>
    </w:docPart>
    <w:docPart>
      <w:docPartPr>
        <w:name w:val="E1E342C3C51E48CC96DB6C4077985E6E"/>
        <w:category>
          <w:name w:val="General"/>
          <w:gallery w:val="placeholder"/>
        </w:category>
        <w:types>
          <w:type w:val="bbPlcHdr"/>
        </w:types>
        <w:behaviors>
          <w:behavior w:val="content"/>
        </w:behaviors>
        <w:guid w:val="{D455DED9-DB0F-4058-9BAD-06AACA4F5720}"/>
      </w:docPartPr>
      <w:docPartBody>
        <w:p w:rsidR="00987772" w:rsidRDefault="0098425F" w:rsidP="0098425F">
          <w:pPr>
            <w:pStyle w:val="E1E342C3C51E48CC96DB6C4077985E6E"/>
          </w:pPr>
          <w:r w:rsidRPr="00404A3B">
            <w:rPr>
              <w:rStyle w:val="PlaceholderText"/>
            </w:rPr>
            <w:t>Click or tap here to enter text.</w:t>
          </w:r>
        </w:p>
      </w:docPartBody>
    </w:docPart>
    <w:docPart>
      <w:docPartPr>
        <w:name w:val="716A6EFD3EB04430AE1999368AF24745"/>
        <w:category>
          <w:name w:val="General"/>
          <w:gallery w:val="placeholder"/>
        </w:category>
        <w:types>
          <w:type w:val="bbPlcHdr"/>
        </w:types>
        <w:behaviors>
          <w:behavior w:val="content"/>
        </w:behaviors>
        <w:guid w:val="{A55B69B3-BFC9-4D5E-B1CF-582DCD42C389}"/>
      </w:docPartPr>
      <w:docPartBody>
        <w:p w:rsidR="00987772" w:rsidRDefault="0098425F" w:rsidP="0098425F">
          <w:pPr>
            <w:pStyle w:val="716A6EFD3EB04430AE1999368AF24745"/>
          </w:pPr>
          <w:r w:rsidRPr="00F722FF">
            <w:rPr>
              <w:rStyle w:val="PlaceholderText"/>
            </w:rPr>
            <w:t>Click or tap here to enter text.</w:t>
          </w:r>
        </w:p>
      </w:docPartBody>
    </w:docPart>
    <w:docPart>
      <w:docPartPr>
        <w:name w:val="AD6ECE60F048420D9B31D8D45631BE33"/>
        <w:category>
          <w:name w:val="General"/>
          <w:gallery w:val="placeholder"/>
        </w:category>
        <w:types>
          <w:type w:val="bbPlcHdr"/>
        </w:types>
        <w:behaviors>
          <w:behavior w:val="content"/>
        </w:behaviors>
        <w:guid w:val="{C987F9A6-9873-45CD-985D-1D35C6FCDAFC}"/>
      </w:docPartPr>
      <w:docPartBody>
        <w:p w:rsidR="00987772" w:rsidRDefault="0098425F" w:rsidP="0098425F">
          <w:pPr>
            <w:pStyle w:val="AD6ECE60F048420D9B31D8D45631BE33"/>
          </w:pPr>
          <w:r w:rsidRPr="00404A3B">
            <w:rPr>
              <w:rStyle w:val="PlaceholderText"/>
            </w:rPr>
            <w:t>Click or tap here to enter text.</w:t>
          </w:r>
        </w:p>
      </w:docPartBody>
    </w:docPart>
    <w:docPart>
      <w:docPartPr>
        <w:name w:val="50A740C79EAE42A68D8FFE318D7E69D1"/>
        <w:category>
          <w:name w:val="General"/>
          <w:gallery w:val="placeholder"/>
        </w:category>
        <w:types>
          <w:type w:val="bbPlcHdr"/>
        </w:types>
        <w:behaviors>
          <w:behavior w:val="content"/>
        </w:behaviors>
        <w:guid w:val="{B4DD7FC8-180A-4D10-ADC0-6990748EC0C4}"/>
      </w:docPartPr>
      <w:docPartBody>
        <w:p w:rsidR="00987772" w:rsidRDefault="0098425F" w:rsidP="0098425F">
          <w:pPr>
            <w:pStyle w:val="50A740C79EAE42A68D8FFE318D7E69D1"/>
          </w:pPr>
          <w:r w:rsidRPr="00F722FF">
            <w:rPr>
              <w:rStyle w:val="PlaceholderText"/>
            </w:rPr>
            <w:t>Click or tap here to enter text.</w:t>
          </w:r>
        </w:p>
      </w:docPartBody>
    </w:docPart>
    <w:docPart>
      <w:docPartPr>
        <w:name w:val="EDB0F3CCB5D84DBF8C01B0424EE2201C"/>
        <w:category>
          <w:name w:val="General"/>
          <w:gallery w:val="placeholder"/>
        </w:category>
        <w:types>
          <w:type w:val="bbPlcHdr"/>
        </w:types>
        <w:behaviors>
          <w:behavior w:val="content"/>
        </w:behaviors>
        <w:guid w:val="{2767963A-C3A2-4C5D-8891-3FF1DB4E933F}"/>
      </w:docPartPr>
      <w:docPartBody>
        <w:p w:rsidR="00987772" w:rsidRDefault="0098425F" w:rsidP="0098425F">
          <w:pPr>
            <w:pStyle w:val="EDB0F3CCB5D84DBF8C01B0424EE2201C"/>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3DE5B404D7A34976B84D1B4D9E531EFE"/>
        <w:category>
          <w:name w:val="General"/>
          <w:gallery w:val="placeholder"/>
        </w:category>
        <w:types>
          <w:type w:val="bbPlcHdr"/>
        </w:types>
        <w:behaviors>
          <w:behavior w:val="content"/>
        </w:behaviors>
        <w:guid w:val="{10071A84-CB1C-4550-8899-58F00F3C0F3A}"/>
      </w:docPartPr>
      <w:docPartBody>
        <w:p w:rsidR="00D6099A" w:rsidRDefault="00573DEA" w:rsidP="00573DEA">
          <w:pPr>
            <w:pStyle w:val="3DE5B404D7A34976B84D1B4D9E531EFE"/>
          </w:pPr>
          <w:r w:rsidRPr="00404A3B">
            <w:rPr>
              <w:rStyle w:val="PlaceholderText"/>
            </w:rPr>
            <w:t>Click or tap here to enter text.</w:t>
          </w:r>
        </w:p>
      </w:docPartBody>
    </w:docPart>
    <w:docPart>
      <w:docPartPr>
        <w:name w:val="E3158A878B8D4CA6AA5FE726F228F95C"/>
        <w:category>
          <w:name w:val="General"/>
          <w:gallery w:val="placeholder"/>
        </w:category>
        <w:types>
          <w:type w:val="bbPlcHdr"/>
        </w:types>
        <w:behaviors>
          <w:behavior w:val="content"/>
        </w:behaviors>
        <w:guid w:val="{72ECCD7E-C9F5-429D-A582-7850BA19A38F}"/>
      </w:docPartPr>
      <w:docPartBody>
        <w:p w:rsidR="00D6099A" w:rsidRDefault="00573DEA" w:rsidP="00573DEA">
          <w:pPr>
            <w:pStyle w:val="E3158A878B8D4CA6AA5FE726F228F95C"/>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1A3FA2"/>
    <w:rsid w:val="0026704A"/>
    <w:rsid w:val="00326639"/>
    <w:rsid w:val="003415D7"/>
    <w:rsid w:val="00354E70"/>
    <w:rsid w:val="003F251E"/>
    <w:rsid w:val="003F590F"/>
    <w:rsid w:val="0042752B"/>
    <w:rsid w:val="00435FA7"/>
    <w:rsid w:val="00454BE3"/>
    <w:rsid w:val="004B7B47"/>
    <w:rsid w:val="004D70A7"/>
    <w:rsid w:val="00573DEA"/>
    <w:rsid w:val="005762D5"/>
    <w:rsid w:val="00581628"/>
    <w:rsid w:val="00597BD9"/>
    <w:rsid w:val="005A0F70"/>
    <w:rsid w:val="005C1132"/>
    <w:rsid w:val="0063645A"/>
    <w:rsid w:val="00651B69"/>
    <w:rsid w:val="0065407A"/>
    <w:rsid w:val="006C1912"/>
    <w:rsid w:val="00726D07"/>
    <w:rsid w:val="0074412C"/>
    <w:rsid w:val="007B0880"/>
    <w:rsid w:val="007D4623"/>
    <w:rsid w:val="007E28F0"/>
    <w:rsid w:val="009164F7"/>
    <w:rsid w:val="0095243D"/>
    <w:rsid w:val="0098425F"/>
    <w:rsid w:val="00987772"/>
    <w:rsid w:val="00992C2A"/>
    <w:rsid w:val="00A05765"/>
    <w:rsid w:val="00AE7BDD"/>
    <w:rsid w:val="00B02CCF"/>
    <w:rsid w:val="00B551DE"/>
    <w:rsid w:val="00BC48E6"/>
    <w:rsid w:val="00BD4C68"/>
    <w:rsid w:val="00BE2B0A"/>
    <w:rsid w:val="00BE5F99"/>
    <w:rsid w:val="00C51A44"/>
    <w:rsid w:val="00CA64A5"/>
    <w:rsid w:val="00D46CF3"/>
    <w:rsid w:val="00D47CDD"/>
    <w:rsid w:val="00D54225"/>
    <w:rsid w:val="00D6099A"/>
    <w:rsid w:val="00DC25DD"/>
    <w:rsid w:val="00E341FF"/>
    <w:rsid w:val="00F41493"/>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7CDD"/>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 w:type="paragraph" w:customStyle="1" w:styleId="C76B9929DBFE480C919DE0F8E3DDA486">
    <w:name w:val="C76B9929DBFE480C919DE0F8E3DDA486"/>
    <w:rsid w:val="00D47C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98" row="2">
    <wetp:webextensionref xmlns:r="http://schemas.openxmlformats.org/officeDocument/2006/relationships" r:id="rId1"/>
  </wetp:taskpane>
  <wetp:taskpane dockstate="right" visibility="0" width="629"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Is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230, 0,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 style=\&quot;color: rgb(54, 54, 54);\&quot;&gt;and either a \&quot;v.\&quot;&lt;/strong&gt; &lt;strong style=\&quot;color: rgb(54, 54, 54);\&quot;&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The Joker Enterprises, LLC, et al.&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38, 0);\&quot;&gt;(i) the nature of the underlying dispute (including the parties, county where property is located, approx.. dates, if relevant, and what happened, or is happening); &lt;/strong&gt;&lt;/li&gt;&lt;li&gt;&lt;strong style=\&quot;color: rgb(0, 138, 0);\&quot;&gt;(ii) Client’s desired outcome;&lt;/strong&gt;&lt;/li&gt;&lt;li&gt;&lt;strong style=\&quot;color: rgb(0, 138, 0);\&quot;&gt;(iii) Client’s potential valid claims/defenses;  &lt;/strong&gt;&lt;/li&gt;&lt;li&gt;&lt;strong style=\&quot;color: rgb(0, 138, 0);\&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description&quot;:&quot;&lt;p&gt;If there are any cross-claims not present in the list, you'll have an opportunity to add it at the end.&lt;/p&gt;&lt;p&gt;&lt;span style=\&quot;color: rgb(230, 0, 0);\&quot;&gt;If you believe that a new cross-claim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n&quot;,&quot;description&quot;:&quot;&lt;p&gt;If an affirmative defense is missing, please notify MBK immediately.&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pan style=\&quot;color: rgb(230, 0, 0);\&quot;&gt;we would probably want to file a Motion to Dismiss based on a lack of standing argument under Civil Code section 5975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Existing Matter - MBK091922&quot;,&quot;id&quot;:&quot;ladd_non_hoa_litigation_existing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3458</TotalTime>
  <Pages>151</Pages>
  <Words>43331</Words>
  <Characters>246991</Characters>
  <Application>Microsoft Office Word</Application>
  <DocSecurity>0</DocSecurity>
  <Lines>2058</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472</cp:revision>
  <cp:lastPrinted>2019-02-13T22:26:00Z</cp:lastPrinted>
  <dcterms:created xsi:type="dcterms:W3CDTF">2020-06-15T14:53:00Z</dcterms:created>
  <dcterms:modified xsi:type="dcterms:W3CDTF">2022-09-19T20:17:00Z</dcterms:modified>
</cp:coreProperties>
</file>