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B6FF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B6FF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B6FF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B6FF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B6FF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6CE2055E"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3D3922">
        <w:rPr>
          <w:rFonts w:cs="Times New Roman"/>
          <w:bCs/>
          <w:noProof/>
          <w:color w:val="000099"/>
          <w:sz w:val="26"/>
          <w:szCs w:val="26"/>
        </w:rPr>
        <w:t>April 3,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B6FF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B6FF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B6FF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B6FF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B6FF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B6FF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B6FF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B6FF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B6FF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B6FF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B6FF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B6FF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B6FF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B6FF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B6FF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B6FF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B6FF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B6FF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B6FF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B6FF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B6FF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B6FF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B6FF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B6FF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B6FF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B6FF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B6FF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B6FF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B6FF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B6FF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B6FF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B6FF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B6FF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B6FF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B6FF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B6FF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B6FF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B6FF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B6FF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B6FF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B6FF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B6FF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B6FF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B6FF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B6FF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B6FF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B6FF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B6FF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B6FF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B6FF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B6FF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B6FF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B6FF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B6FF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B6FF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B6FF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B6FF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B6FF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B6FF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B6FF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B6FF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B6FF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B6FF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B6FF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B6FF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B6FF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B6FF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B6FF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B6FF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B6FF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B6FF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B6FF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B6FF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B6FF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B6FF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B6FF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B6FF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B6FF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B6FF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B6FF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B6FF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B6FF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B6FF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B6FF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B6FF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B6FF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B6FF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B6FF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B6FF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B6FF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B6FF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B6FF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B6FF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B6FF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B6FF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B6FF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B6FF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B6FF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B6FF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B6FF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B6FF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B6FF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B6FF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B6FF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B6FF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B6FF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B6FF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B6FF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B6FF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B6FF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B6FF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B6FF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B6FF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B6FF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B6FF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B6FF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B6FF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B6FF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B6FF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B6FF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B6FF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B6FF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B6FF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B6FF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B6FF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B6FF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B6FF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B6FF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B6FF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B6FF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B6FF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B6FF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B6FF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B6FF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B6FF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B6FF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B6FF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B6FF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B6FF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B6FF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B6FF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B6FF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B6FF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B6FF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B6FF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B6FF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B6FF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B6FF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B6FF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B6FF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B6FF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B6FF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B6FF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B6FF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B6FF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B6FF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B6FF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B6FF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B6FF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B6FF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B6FF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B6FF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B6FF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B6FF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B6FF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B6FF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B6FF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B6FF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B6FF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B6FF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B6FF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B6FF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B6FF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7020BE47"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B6FF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B6FF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B6FF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B6FF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lastRenderedPageBreak/>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w:t>
      </w:r>
      <w:r w:rsidRPr="00020852">
        <w:rPr>
          <w:rFonts w:cs="Times New Roman"/>
          <w:color w:val="0070C0"/>
          <w:szCs w:val="24"/>
        </w:rPr>
        <w:lastRenderedPageBreak/>
        <w:t xml:space="preserve">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B6FF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lastRenderedPageBreak/>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B6FF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B6FF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lastRenderedPageBreak/>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B6FF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B6FF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B6FF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B6FF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B6FF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lastRenderedPageBreak/>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B6FF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xml:space="preserve">—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w:t>
      </w:r>
      <w:r w:rsidRPr="00020852">
        <w:rPr>
          <w:rFonts w:cs="Times New Roman"/>
          <w:bCs/>
          <w:szCs w:val="24"/>
        </w:rPr>
        <w:lastRenderedPageBreak/>
        <w:t>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B6FF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B6FF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B6FF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B6FF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B6FF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B6FF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B6FF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lastRenderedPageBreak/>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B6FF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B6FF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B6FF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B6FF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B6FF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B6FF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B6FF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B6FF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B6FF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w:t>
      </w:r>
      <w:r w:rsidRPr="00020852">
        <w:rPr>
          <w:rFonts w:cs="Times New Roman"/>
          <w:bCs/>
          <w:szCs w:val="24"/>
        </w:rPr>
        <w:lastRenderedPageBreak/>
        <w:t xml:space="preserve">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B6FF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B6FF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B6FF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B6FF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B6FF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lastRenderedPageBreak/>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B6FF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B6FF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B6FF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B6FF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B6FF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B6FF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B6FF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B6FF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B6FF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w:t>
      </w:r>
      <w:r w:rsidRPr="00020852">
        <w:rPr>
          <w:rFonts w:cs="Times New Roman"/>
          <w:bCs/>
          <w:szCs w:val="24"/>
        </w:rPr>
        <w:lastRenderedPageBreak/>
        <w:t xml:space="preserve">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B6FF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B6FF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B6FF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B6FF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lastRenderedPageBreak/>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B6FF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w:t>
      </w:r>
      <w:r w:rsidRPr="00020852">
        <w:rPr>
          <w:rFonts w:cs="Times New Roman"/>
          <w:bCs/>
          <w:szCs w:val="24"/>
        </w:rPr>
        <w:lastRenderedPageBreak/>
        <w:t>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1"/>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lastRenderedPageBreak/>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B6FF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B6FF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w:t>
      </w:r>
      <w:r w:rsidRPr="00020852">
        <w:rPr>
          <w:rFonts w:cs="Times New Roman"/>
          <w:bCs/>
          <w:szCs w:val="24"/>
        </w:rPr>
        <w:lastRenderedPageBreak/>
        <w:t xml:space="preserve">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w:t>
      </w:r>
      <w:r w:rsidRPr="00020852">
        <w:rPr>
          <w:rFonts w:cs="Times New Roman"/>
          <w:bCs/>
          <w:szCs w:val="24"/>
        </w:rPr>
        <w:lastRenderedPageBreak/>
        <w:t>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B6FF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B6FF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B6FF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B6FF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conduct must be directed specifically at the plaintiff or plaintiffs, not to persons in general., or the conduct occurred in the presence of plaintiff and the defendant was aware of plaintiff. </w:t>
      </w:r>
      <w:r w:rsidRPr="00020852">
        <w:rPr>
          <w:rFonts w:cs="Times New Roman"/>
          <w:bCs/>
          <w:szCs w:val="24"/>
        </w:rPr>
        <w:lastRenderedPageBreak/>
        <w:t>(</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B6FF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B6FF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B6FF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B6FF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B6FF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B6FF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B6FF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B6FF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B6FF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B6FF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B6FF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020852">
        <w:rPr>
          <w:rFonts w:cs="Times New Roman"/>
          <w:bCs/>
          <w:szCs w:val="24"/>
        </w:rPr>
        <w:lastRenderedPageBreak/>
        <w:t>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B6FF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B6FF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B6FF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B6FF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B6FF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B6FF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B6FF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B6FF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B6FF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B6FF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B6FF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xml:space="preserve">•   Specify who may be a candidate for director. After January 1, 2020, HOAs have a specific list of grounds for disqualification of a candidate. The HOA cannot disqualify a candidate for any reason </w:t>
      </w:r>
      <w:r w:rsidRPr="00020852">
        <w:rPr>
          <w:rFonts w:cs="Times New Roman"/>
          <w:bCs/>
          <w:szCs w:val="24"/>
        </w:rPr>
        <w:lastRenderedPageBreak/>
        <w:t>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B6FF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B6FF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B6FF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B6FF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B6FF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B6FF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B6FF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B6FF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B6FF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B6FF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B6FF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B6FF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B6FF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B6FF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B6FF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B6FF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B6FF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B6FF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B6FF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B6FF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B6FF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B6FF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B6FF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9B6FF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B6FF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B6FF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B6FF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B6FF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B6FF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B6FF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B6FF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B6FF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B6FF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B6FF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B6FF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B6FF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B6FF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B6FF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B6FF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B6FF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lastRenderedPageBreak/>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B6FF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B6FF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B6FF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B6FF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B6FF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B6FF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B6FF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B6FF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lastRenderedPageBreak/>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B6FF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B6FF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lastRenderedPageBreak/>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B6FF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B6FF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B6FF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B6FF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lastRenderedPageBreak/>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B6FF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B6FF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B6FF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B6FF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B6FF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B6FF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B6FF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B6FF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B6FF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B6FF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B6FF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B6FF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B6FF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B6FF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B6FF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B6FF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B6FF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B6FF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B6FF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B6FF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B6FF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B6FF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B6FF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B6FF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B6FF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B6FF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B6FF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B6FF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B6FF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B6FF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B6FF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B6FF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B6FF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B6FF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B6FF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B6FF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B6FF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B6FF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B6FF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B6FF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B6FF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B6FF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B6FF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B6FF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xml:space="preserve">.), and it looks to whether the investment involves an investment of money in a </w:t>
      </w:r>
      <w:r>
        <w:rPr>
          <w:rFonts w:cs="Times New Roman"/>
          <w:bCs/>
          <w:szCs w:val="24"/>
        </w:rPr>
        <w:lastRenderedPageBreak/>
        <w:t>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B6FF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lastRenderedPageBreak/>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B6FF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2"/>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lastRenderedPageBreak/>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E4A8329" w14:textId="77777777" w:rsidR="00011743" w:rsidRPr="009F4343" w:rsidRDefault="009B6FF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B6FF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B6FF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B6FF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B6FF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lastRenderedPageBreak/>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B6FF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B6FF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B6FF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w:t>
      </w:r>
      <w:r>
        <w:rPr>
          <w:rFonts w:cs="Times New Roman"/>
          <w:bCs/>
          <w:szCs w:val="24"/>
          <w:highlight w:val="green"/>
        </w:rPr>
        <w:lastRenderedPageBreak/>
        <w:t xml:space="preserve">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B6FF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B6FF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B6FF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lastRenderedPageBreak/>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lastRenderedPageBreak/>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B6FF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B6FF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B6FF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B6FF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B6FF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B6FF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B6FF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lastRenderedPageBreak/>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B6FF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B6FF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B6FF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B6FF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B6FF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B6FF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B6FF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B6FF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lastRenderedPageBreak/>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w:t>
      </w:r>
      <w:r>
        <w:rPr>
          <w:rFonts w:cs="Times New Roman"/>
          <w:bCs/>
          <w:szCs w:val="24"/>
        </w:rPr>
        <w:lastRenderedPageBreak/>
        <w:t xml:space="preserve">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w:t>
      </w:r>
      <w:r>
        <w:rPr>
          <w:rFonts w:cs="Times New Roman"/>
          <w:bCs/>
          <w:szCs w:val="24"/>
        </w:rPr>
        <w:lastRenderedPageBreak/>
        <w:t xml:space="preserve">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B6FF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B6FF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lastRenderedPageBreak/>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B6FF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B6FF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B6FF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B6FF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B6FF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B6FF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B6FF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B6FF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B6FF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B6FF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B6FF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B6FF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B6FF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B6FF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B6FF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B6FF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B6FF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B6FF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B6FF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B6FF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B6FF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B6FF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B6FF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B6FF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B6FF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B6FF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B6FF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B6FF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B6FF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B6FF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B6FF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B6FF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B6FF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B6FF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B6FF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B6FF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B6FF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B6FF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B6FF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B6FF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B6FF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B6FF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B6FF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B6FF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B6FF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B6FF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B6FF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B6FF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B6FF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B6FF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B6FF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B6FF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161360A3" w:rsidR="00977CF1" w:rsidRDefault="009B6FF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9B6FF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B6FF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9B6FF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9B6FF0"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sidR="00E81A21">
            <w:rPr>
              <w:rFonts w:cs="Times New Roman"/>
              <w:color w:val="C92C2C"/>
              <w:szCs w:val="24"/>
            </w:rPr>
            <w:t>yn_cross_claims</w:t>
          </w:r>
          <w:r w:rsidR="00E81A21" w:rsidRPr="00E36359">
            <w:rPr>
              <w:rFonts w:cs="Times New Roman"/>
              <w:color w:val="C92C2C"/>
              <w:szCs w:val="24"/>
            </w:rPr>
            <w:t xml:space="preserve"> </w:t>
          </w:r>
          <w:r w:rsidR="00E81A21" w:rsidRPr="00E36359">
            <w:rPr>
              <w:rFonts w:cs="Times New Roman"/>
              <w:color w:val="A67F59"/>
              <w:szCs w:val="24"/>
            </w:rPr>
            <w:t>==</w:t>
          </w:r>
          <w:r w:rsidR="00E81A21" w:rsidRPr="00E36359">
            <w:rPr>
              <w:rFonts w:cs="Times New Roman"/>
              <w:color w:val="C92C2C"/>
              <w:szCs w:val="24"/>
            </w:rPr>
            <w:t xml:space="preserve"> </w:t>
          </w:r>
          <w:r w:rsidR="00E81A21" w:rsidRPr="00E36359">
            <w:rPr>
              <w:rFonts w:cs="Times New Roman"/>
              <w:color w:val="5F6364"/>
              <w:szCs w:val="24"/>
            </w:rPr>
            <w:t>"</w:t>
          </w:r>
          <w:r w:rsidR="00E81A21">
            <w:rPr>
              <w:rFonts w:cs="Times New Roman"/>
              <w:color w:val="2F9C0A"/>
              <w:szCs w:val="24"/>
            </w:rPr>
            <w:t>Yes</w:t>
          </w:r>
          <w:r w:rsidR="00E81A21" w:rsidRPr="00E36359">
            <w:rPr>
              <w:rFonts w:cs="Times New Roman"/>
              <w:color w:val="5F6364"/>
              <w:szCs w:val="24"/>
            </w:rPr>
            <w:t>"</w:t>
          </w:r>
          <w:r w:rsidR="00E81A21">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cross-claim that might have otherwise been relevant under the facts. Those specifics can be found in reference to each of the potential cross-claims discussed above. </w:t>
      </w:r>
    </w:p>
    <w:p w14:paraId="4A1825B9" w14:textId="68A9BB67" w:rsidR="00E81A21" w:rsidRDefault="00E81A21" w:rsidP="00E81A21">
      <w:pPr>
        <w:spacing w:after="264"/>
      </w:pPr>
      <w:r>
        <w:t>Rather, this section of the LADD is intended only to highlight the earliest statute of limitations relevant to one of the available above-referenced cross-claims. If</w:t>
      </w:r>
      <w:r w:rsidR="003E431D">
        <w:t>, therefore,</w:t>
      </w:r>
      <w:r>
        <w:t xml:space="preserve"> Client wants to file a cross-complaint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End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9B6FF0"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EndPr>
          <w:rPr>
            <w:rStyle w:val="property1"/>
          </w:rPr>
        </w:sdtEndPr>
        <w:sdtContent>
          <w:r w:rsidR="00E81A21" w:rsidRPr="00AA7954">
            <w:rPr>
              <w:rFonts w:eastAsia="Times New Roman" w:cs="Times New Roman"/>
              <w:color w:val="CCCCCC"/>
              <w:szCs w:val="24"/>
            </w:rPr>
            <w:t>###</w:t>
          </w:r>
        </w:sdtContent>
      </w:sdt>
    </w:p>
    <w:p w14:paraId="606DA04C" w14:textId="0E1787EE" w:rsidR="00F4205A" w:rsidRDefault="009B6FF0"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sidR="00F4205A">
            <w:rPr>
              <w:rFonts w:cs="Times New Roman"/>
              <w:color w:val="C92C2C"/>
              <w:szCs w:val="24"/>
            </w:rPr>
            <w:t>yn_hoa_case</w:t>
          </w:r>
          <w:r w:rsidR="00F4205A" w:rsidRPr="00020852">
            <w:rPr>
              <w:rFonts w:cs="Times New Roman"/>
              <w:color w:val="C92C2C"/>
              <w:szCs w:val="24"/>
            </w:rPr>
            <w:t xml:space="preserve"> </w:t>
          </w:r>
          <w:r w:rsidR="00F4205A" w:rsidRPr="00020852">
            <w:rPr>
              <w:rFonts w:cs="Times New Roman"/>
              <w:color w:val="A67F59"/>
              <w:szCs w:val="24"/>
            </w:rPr>
            <w:t>==</w:t>
          </w:r>
          <w:r w:rsidR="00F4205A" w:rsidRPr="00020852">
            <w:rPr>
              <w:rFonts w:cs="Times New Roman"/>
              <w:color w:val="C92C2C"/>
              <w:szCs w:val="24"/>
            </w:rPr>
            <w:t xml:space="preserve"> </w:t>
          </w:r>
          <w:r w:rsidR="00F4205A" w:rsidRPr="00020852">
            <w:rPr>
              <w:rFonts w:cs="Times New Roman"/>
              <w:color w:val="5F6364"/>
              <w:szCs w:val="24"/>
            </w:rPr>
            <w:t>"</w:t>
          </w:r>
          <w:r w:rsidR="00F4205A" w:rsidRPr="00020852">
            <w:rPr>
              <w:rFonts w:cs="Times New Roman"/>
              <w:color w:val="2F9C0A"/>
              <w:szCs w:val="24"/>
            </w:rPr>
            <w:t>Yes</w:t>
          </w:r>
          <w:r w:rsidR="00F4205A" w:rsidRPr="00020852">
            <w:rPr>
              <w:rFonts w:cs="Times New Roman"/>
              <w:color w:val="5F6364"/>
              <w:szCs w:val="24"/>
            </w:rPr>
            <w:t>"</w:t>
          </w:r>
          <w:r w:rsidR="00F4205A"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B6FF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B6FF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9B6FF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B6FF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B6FF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9B6FF0"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EndPr>
          <w:rPr>
            <w:rStyle w:val="property1"/>
          </w:rPr>
        </w:sdtEndPr>
        <w:sdtContent>
          <w:r w:rsidR="00F4205A" w:rsidRPr="00020852">
            <w:rPr>
              <w:rFonts w:eastAsia="Times New Roman" w:cs="Times New Roman"/>
              <w:color w:val="CCCCCC"/>
              <w:szCs w:val="24"/>
            </w:rPr>
            <w:t>###</w:t>
          </w:r>
        </w:sdtContent>
      </w:sdt>
    </w:p>
    <w:p w14:paraId="4B122952" w14:textId="41A95DC0" w:rsidR="00DF1B53" w:rsidRPr="00020852"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B6FF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9B6FF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B6FF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B6FF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B6FF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B6FF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B6FF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B6FF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32653B44" w14:textId="6751181B" w:rsidR="00702005" w:rsidRPr="00020852" w:rsidRDefault="009B6FF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9B6FF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B6FF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9B6FF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9B6FF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9B6FF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B6FF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9B6FF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9B6FF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9B6FF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xml:space="preserve">{{ </w:t>
          </w:r>
          <w:proofErr w:type="spellStart"/>
          <w:r>
            <w:rPr>
              <w:rFonts w:eastAsia="Times New Roman"/>
              <w:color w:val="167DF0"/>
            </w:rPr>
            <w:t>text_what_correct_county</w:t>
          </w:r>
          <w:proofErr w:type="spellEnd"/>
          <w:r>
            <w:rPr>
              <w:rFonts w:eastAsia="Times New Roman"/>
              <w:color w:val="167DF0"/>
            </w:rPr>
            <w:t xml:space="preserve"> }}</w:t>
          </w:r>
        </w:sdtContent>
      </w:sdt>
      <w:r>
        <w:rPr>
          <w:rFonts w:cs="Times New Roman"/>
          <w:szCs w:val="24"/>
        </w:rPr>
        <w:t xml:space="preserve"> County. The Firm will discuss with Client whether to file a motion to change venue.</w:t>
      </w:r>
    </w:p>
    <w:p w14:paraId="135A289A" w14:textId="10CAC906" w:rsidR="005916C1" w:rsidRPr="00020852" w:rsidRDefault="009B6FF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0F1B2C1F" w14:textId="3137246C" w:rsidR="00F410A2" w:rsidRDefault="009B6FF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9B6FF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9B6FF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B6FF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613F30">
        <w:t xml:space="preserve">Client may lack standing to bring </w:t>
      </w:r>
      <w:r w:rsidR="00DE5C5E" w:rsidRPr="00613F30">
        <w:t>cause of action</w:t>
      </w:r>
      <w:r w:rsidRPr="00613F30">
        <w:t xml:space="preserve"> for </w:t>
      </w:r>
      <w:r w:rsidRPr="00D35313">
        <w:rPr>
          <w:highlight w:val="green"/>
        </w:rPr>
        <w:t xml:space="preserve">***.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613F30">
        <w:t>The Firm will take a closer look at the standing issue and follow up with Client in the near future.</w:t>
      </w:r>
    </w:p>
    <w:p w14:paraId="3B00C0DB" w14:textId="09EE520A" w:rsidR="000111DA" w:rsidRDefault="009B6FF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B6FF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9B6FF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B6FF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B6FF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B6FF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B6FF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B6FF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B6FF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B6FF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B6FF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9B6FF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5B72287F" w14:textId="77777777" w:rsidR="0088378A" w:rsidRDefault="009B6FF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B6FF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B6FF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B6FF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B6FF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B6FF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B6FF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B6FF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B6FF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B6FF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B6FF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B6FF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B6FF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9B6FF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B6FF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B6FF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B6FF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B6FF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B6FF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B6FF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B6FF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B6FF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p w14:paraId="6248B168" w14:textId="23D307CF" w:rsidR="00A35502" w:rsidRPr="00020852" w:rsidRDefault="009B6FF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B6FF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B6FF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B6FF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B6FF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B6FF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B6FF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9B6FF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9B6FF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9B6FF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9B6FF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9B6FF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9B6FF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9B6FF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9B6FF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9B6FF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9B6FF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9B6FF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9B6FF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9B6FF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9B6FF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9B6FF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9B6FF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9B6FF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9B6FF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9B6FF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3F7F4487" w14:textId="417627D4" w:rsidR="00C70AD9" w:rsidRDefault="009B6FF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3248CCBF" w:rsidR="00C70AD9" w:rsidRDefault="00A35502" w:rsidP="004F0F08">
      <w:pPr>
        <w:pStyle w:val="NormalEnd"/>
      </w:pPr>
      <w:r>
        <w:t>T</w:t>
      </w:r>
      <w:r w:rsidRPr="00020852">
        <w:t xml:space="preserve">he prevailing party </w:t>
      </w:r>
      <w:r w:rsidR="00613F30">
        <w:t>is</w:t>
      </w:r>
      <w:r w:rsidRPr="00020852">
        <w:t xml:space="preserve"> entitled to attorneys’ fees and costs under the Davis-Stirling Act.</w:t>
      </w:r>
    </w:p>
    <w:p w14:paraId="2195E3A8" w14:textId="77777777" w:rsidR="00C70AD9"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B6FF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485402B7" w:rsidR="00C70AD9" w:rsidRDefault="00C51A94" w:rsidP="004F0F08">
      <w:pPr>
        <w:pStyle w:val="NormalEnd"/>
      </w:pPr>
      <w:r>
        <w:t>T</w:t>
      </w:r>
      <w:r w:rsidRPr="00020852">
        <w:t xml:space="preserve">he prevailing party </w:t>
      </w:r>
      <w:r w:rsidR="00613F30">
        <w:t>is</w:t>
      </w:r>
      <w:r w:rsidRPr="00020852">
        <w:t xml:space="preserve"> entitled to attorneys’ fees and costs under the Davis-Stirling Act.</w:t>
      </w:r>
      <w:r>
        <w:t xml:space="preserve"> </w:t>
      </w:r>
      <w:r w:rsidR="00613F30">
        <w:t>T</w:t>
      </w:r>
      <w:r w:rsidR="00A35502" w:rsidRPr="00020852">
        <w:t>he prevailing part</w:t>
      </w:r>
      <w:r w:rsidR="00613F30">
        <w:t>y</w:t>
      </w:r>
      <w:r w:rsidR="00A35502" w:rsidRPr="00020852">
        <w:t xml:space="preserve"> </w:t>
      </w:r>
      <w:r w:rsidR="00613F30">
        <w:t>is also</w:t>
      </w:r>
      <w:r w:rsidR="00A35502" w:rsidRPr="00020852">
        <w:t xml:space="preserv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B6FF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B6FF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068F3149" w:rsidR="00A35502" w:rsidRDefault="00A35502" w:rsidP="004F0F08">
      <w:pPr>
        <w:pStyle w:val="NormalEnd"/>
      </w:pPr>
      <w:r>
        <w:t>T</w:t>
      </w:r>
      <w:r w:rsidRPr="00020852">
        <w:t xml:space="preserve">he prevailing party </w:t>
      </w:r>
      <w:r w:rsidR="00613F30">
        <w:t>is</w:t>
      </w:r>
      <w:r w:rsidRPr="00020852">
        <w:t xml:space="preserv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B6FF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B6FF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0C288D80" w:rsidR="00E13C00" w:rsidRDefault="00613F30" w:rsidP="00E13C00">
      <w:pPr>
        <w:spacing w:after="264"/>
      </w:pPr>
      <w:r>
        <w:t>T</w:t>
      </w:r>
      <w:r w:rsidR="00A35502" w:rsidRPr="00020852">
        <w:t xml:space="preserve">he prevailing party </w:t>
      </w:r>
      <w:r>
        <w:t>is</w:t>
      </w:r>
      <w:r w:rsidR="00A35502" w:rsidRPr="00020852">
        <w:t xml:space="preserve"> </w:t>
      </w:r>
      <w:r w:rsidR="00A35502" w:rsidRPr="00E13C00">
        <w:rPr>
          <w:i/>
          <w:iCs/>
        </w:rPr>
        <w:t>not</w:t>
      </w:r>
      <w:r w:rsidR="00A35502" w:rsidRPr="00020852">
        <w:t xml:space="preserv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B6FF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B6FF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B6FF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B6FF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B6FF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B6FF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B6FF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15B57CE8"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003C4D76" w:rsidRPr="00D87E71">
            <w:rPr>
              <w:rFonts w:eastAsia="Times New Roman" w:cs="Times New Roman"/>
              <w:color w:val="167DF0"/>
              <w:szCs w:val="24"/>
            </w:rPr>
            <w:t>{{ text_contract_title_fees }}</w:t>
          </w:r>
        </w:sdtContent>
      </w:sdt>
      <w:bookmarkEnd w:id="218"/>
      <w:r w:rsidR="003C4D76" w:rsidRPr="00D87E71">
        <w:t xml:space="preserve">. </w:t>
      </w:r>
    </w:p>
    <w:p w14:paraId="223AF254" w14:textId="77777777" w:rsidR="003C4D76" w:rsidRPr="00D87E71" w:rsidRDefault="009B6FF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B6FF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9B21F43"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rsidRPr="00D87E71">
        <w:t>.</w:t>
      </w:r>
    </w:p>
    <w:p w14:paraId="00E70CCA" w14:textId="77777777" w:rsidR="003C4D76" w:rsidRPr="00D87E71" w:rsidRDefault="009B6FF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B6FF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21AA6E4" w:rsidR="003C4D76" w:rsidRPr="00D87E71" w:rsidRDefault="00613F30" w:rsidP="003C4D76">
      <w:pPr>
        <w:spacing w:after="264"/>
      </w:pPr>
      <w:r>
        <w:t>T</w:t>
      </w:r>
      <w:r w:rsidR="003C4D76" w:rsidRPr="00D87E71">
        <w:t xml:space="preserve">he prevailing party </w:t>
      </w:r>
      <w:r>
        <w:t>is</w:t>
      </w:r>
      <w:r w:rsidR="003C4D76" w:rsidRPr="00D87E71">
        <w:t xml:space="preserv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contract_section_fees</w:t>
          </w:r>
          <w:r w:rsidR="003C4D76" w:rsidRPr="00D87E71">
            <w:rPr>
              <w:rFonts w:eastAsia="Times New Roman" w:cs="Times New Roman"/>
              <w:color w:val="167DF0"/>
              <w:szCs w:val="24"/>
            </w:rPr>
            <w:t xml:space="preserve"> }}</w:t>
          </w:r>
        </w:sdtContent>
      </w:sdt>
      <w:r w:rsidR="003C4D76"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003C4D76" w:rsidRPr="00D87E71">
            <w:rPr>
              <w:rFonts w:eastAsia="Times New Roman" w:cs="Times New Roman"/>
              <w:color w:val="167DF0"/>
              <w:szCs w:val="24"/>
            </w:rPr>
            <w:t>{{ text_contract_title_fees }}</w:t>
          </w:r>
        </w:sdtContent>
      </w:sdt>
      <w:r w:rsidR="003C4D76" w:rsidRPr="00D87E71">
        <w:t>.</w:t>
      </w:r>
      <w:r w:rsidR="003C4D76">
        <w:t xml:space="preserve"> </w:t>
      </w:r>
      <w:r>
        <w:t>T</w:t>
      </w:r>
      <w:r w:rsidR="003C4D76">
        <w:t xml:space="preserve">he prevailing party </w:t>
      </w:r>
      <w:r>
        <w:t>is</w:t>
      </w:r>
      <w:r w:rsidR="003C4D76">
        <w:t xml:space="preserve">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003C4D76" w:rsidRPr="00D87E71">
            <w:rPr>
              <w:rFonts w:eastAsia="Times New Roman" w:cs="Times New Roman"/>
              <w:color w:val="167DF0"/>
              <w:szCs w:val="24"/>
            </w:rPr>
            <w:t>{{ text_</w:t>
          </w:r>
          <w:r w:rsidR="003C4D76">
            <w:rPr>
              <w:rFonts w:eastAsia="Times New Roman" w:cs="Times New Roman"/>
              <w:color w:val="167DF0"/>
              <w:szCs w:val="24"/>
            </w:rPr>
            <w:t>statute_title_fees</w:t>
          </w:r>
          <w:r w:rsidR="003C4D76" w:rsidRPr="00D87E71">
            <w:rPr>
              <w:rFonts w:eastAsia="Times New Roman" w:cs="Times New Roman"/>
              <w:color w:val="167DF0"/>
              <w:szCs w:val="24"/>
            </w:rPr>
            <w:t xml:space="preserve"> }}</w:t>
          </w:r>
        </w:sdtContent>
      </w:sdt>
      <w:r w:rsidR="003C4D76">
        <w:t>.</w:t>
      </w:r>
    </w:p>
    <w:p w14:paraId="3A8CF55E" w14:textId="77777777" w:rsidR="003C4D76" w:rsidRPr="00D87E71" w:rsidRDefault="009B6FF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B6FF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B6FF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w:t>
      </w:r>
      <w:r>
        <w:lastRenderedPageBreak/>
        <w:t xml:space="preserve">[holding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B6FF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9B6FF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A6D6" w14:textId="77777777" w:rsidR="00B92DC4" w:rsidRDefault="00B92DC4" w:rsidP="007B1C23">
      <w:pPr>
        <w:spacing w:after="264"/>
      </w:pPr>
      <w:r>
        <w:separator/>
      </w:r>
    </w:p>
    <w:p w14:paraId="4DF5293F" w14:textId="77777777" w:rsidR="00B92DC4" w:rsidRDefault="00B92DC4">
      <w:pPr>
        <w:spacing w:after="264"/>
      </w:pPr>
    </w:p>
  </w:endnote>
  <w:endnote w:type="continuationSeparator" w:id="0">
    <w:p w14:paraId="0E1697B3" w14:textId="77777777" w:rsidR="00B92DC4" w:rsidRDefault="00B92DC4" w:rsidP="007B1C23">
      <w:pPr>
        <w:spacing w:after="264"/>
      </w:pPr>
      <w:r>
        <w:continuationSeparator/>
      </w:r>
    </w:p>
    <w:p w14:paraId="13C6774F" w14:textId="77777777" w:rsidR="00B92DC4" w:rsidRDefault="00B92DC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B6FF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EB2F8" w14:textId="77777777" w:rsidR="00B92DC4" w:rsidRDefault="00B92DC4" w:rsidP="007B1C23">
      <w:pPr>
        <w:spacing w:after="264"/>
      </w:pPr>
      <w:r>
        <w:separator/>
      </w:r>
    </w:p>
    <w:p w14:paraId="2CB4C9CF" w14:textId="77777777" w:rsidR="00B92DC4" w:rsidRDefault="00B92DC4">
      <w:pPr>
        <w:spacing w:after="264"/>
      </w:pPr>
    </w:p>
  </w:footnote>
  <w:footnote w:type="continuationSeparator" w:id="0">
    <w:p w14:paraId="02C04FBA" w14:textId="77777777" w:rsidR="00B92DC4" w:rsidRDefault="00B92DC4" w:rsidP="007B1C23">
      <w:pPr>
        <w:spacing w:after="264"/>
      </w:pPr>
      <w:r>
        <w:continuationSeparator/>
      </w:r>
    </w:p>
    <w:p w14:paraId="26BF4E97" w14:textId="77777777" w:rsidR="00B92DC4" w:rsidRDefault="00B92DC4">
      <w:pPr>
        <w:spacing w:after="264"/>
      </w:pPr>
    </w:p>
  </w:footnote>
  <w:footnote w:id="1">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4292"/>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3922"/>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136EE"/>
    <w:rsid w:val="00613F30"/>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4E19"/>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B6FF0"/>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2DC4"/>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5D19"/>
    <w:rsid w:val="00BE6B79"/>
    <w:rsid w:val="00BE78E6"/>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E2114C"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E2114C"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E2114C"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E2114C"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E2114C" w:rsidRDefault="004B3C09" w:rsidP="004B3C09">
          <w:pPr>
            <w:pStyle w:val="BE1E4DB9E23A457D9CE5E96684A609F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85A7A"/>
    <w:rsid w:val="004B3C09"/>
    <w:rsid w:val="005A2CCB"/>
    <w:rsid w:val="006018F9"/>
    <w:rsid w:val="00700325"/>
    <w:rsid w:val="00775AED"/>
    <w:rsid w:val="007833D2"/>
    <w:rsid w:val="00784920"/>
    <w:rsid w:val="00791801"/>
    <w:rsid w:val="00793FDE"/>
    <w:rsid w:val="007A0A49"/>
    <w:rsid w:val="007D4623"/>
    <w:rsid w:val="007F2868"/>
    <w:rsid w:val="00806882"/>
    <w:rsid w:val="00812F34"/>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B5E4B"/>
    <w:rsid w:val="00DC25DD"/>
    <w:rsid w:val="00E2114C"/>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09"/>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6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fals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radio_client_plaintiff_defendant == \&quot;Plaintiff/Petitioner\&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2618</TotalTime>
  <Pages>178</Pages>
  <Words>52109</Words>
  <Characters>297027</Characters>
  <Application>Microsoft Office Word</Application>
  <DocSecurity>0</DocSecurity>
  <Lines>2475</Lines>
  <Paragraphs>696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395</cp:revision>
  <cp:lastPrinted>2019-02-13T22:26:00Z</cp:lastPrinted>
  <dcterms:created xsi:type="dcterms:W3CDTF">2020-06-05T18:10:00Z</dcterms:created>
  <dcterms:modified xsi:type="dcterms:W3CDTF">2023-03-31T14:36:00Z</dcterms:modified>
</cp:coreProperties>
</file>