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Davis v. West Ridge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EMS</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
          ***
          <w:br/>
          <w:br/>
          PC feels targeted by the property manager. He has been sued 5 times in 7 yrs. She sends violations with a deadline date to cure the problem. When he does, she never validates or acknowledges that he has done the work &amp; serves him a lawsuit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Romel Davis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West Ridge Estates Homeowners’ Association, Inc.</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Harassment</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Harassment</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harassment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w:t>
      </w:r>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Davis v. West Ridge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