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Oscar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Goldman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1111 OSI Way, Washington DC, 0000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(999) 444-5555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oscar@osi.gov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January 25, 1960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Divorced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